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23C" w:rsidRPr="00703FA5" w:rsidRDefault="000D68A9" w:rsidP="009335F9">
      <w:pPr>
        <w:tabs>
          <w:tab w:val="left" w:pos="7230"/>
        </w:tabs>
        <w:spacing w:line="276" w:lineRule="auto"/>
        <w:ind w:left="7200"/>
        <w:rPr>
          <w:sz w:val="24"/>
          <w:szCs w:val="24"/>
          <w:lang w:val="ro-RO"/>
        </w:rPr>
      </w:pPr>
      <w:r>
        <w:rPr>
          <w:sz w:val="24"/>
          <w:szCs w:val="24"/>
          <w:lang w:val="ro-RO"/>
        </w:rPr>
        <w:t xml:space="preserve"> </w:t>
      </w:r>
      <w:r w:rsidR="00073ACF" w:rsidRPr="00703FA5">
        <w:rPr>
          <w:sz w:val="24"/>
          <w:szCs w:val="24"/>
          <w:lang w:val="ro-RO"/>
        </w:rPr>
        <w:t xml:space="preserve">          </w:t>
      </w:r>
      <w:r w:rsidR="0051698F" w:rsidRPr="00703FA5">
        <w:rPr>
          <w:sz w:val="24"/>
          <w:szCs w:val="24"/>
          <w:lang w:val="ro-RO"/>
        </w:rPr>
        <w:t xml:space="preserve">     </w:t>
      </w:r>
      <w:r w:rsidR="00073ACF" w:rsidRPr="00703FA5">
        <w:rPr>
          <w:sz w:val="24"/>
          <w:szCs w:val="24"/>
          <w:lang w:val="ro-RO"/>
        </w:rPr>
        <w:t xml:space="preserve"> </w:t>
      </w:r>
      <w:r w:rsidR="00E2023C" w:rsidRPr="00703FA5">
        <w:rPr>
          <w:sz w:val="24"/>
          <w:szCs w:val="24"/>
          <w:lang w:val="ro-RO"/>
        </w:rPr>
        <w:t xml:space="preserve">                   </w:t>
      </w:r>
    </w:p>
    <w:p w:rsidR="00BC48B1" w:rsidRPr="00703FA5" w:rsidRDefault="00E2023C" w:rsidP="00073ACF">
      <w:pPr>
        <w:spacing w:line="276" w:lineRule="auto"/>
        <w:ind w:left="7200"/>
        <w:rPr>
          <w:sz w:val="24"/>
          <w:szCs w:val="24"/>
          <w:lang w:val="ro-RO"/>
        </w:rPr>
      </w:pPr>
      <w:r w:rsidRPr="00703FA5">
        <w:rPr>
          <w:sz w:val="24"/>
          <w:szCs w:val="24"/>
          <w:lang w:val="ro-RO"/>
        </w:rPr>
        <w:t xml:space="preserve">            </w:t>
      </w:r>
      <w:r w:rsidR="00BC48B1" w:rsidRPr="00703FA5">
        <w:rPr>
          <w:sz w:val="24"/>
          <w:szCs w:val="24"/>
          <w:lang w:val="ro-RO"/>
        </w:rPr>
        <w:t xml:space="preserve">     </w:t>
      </w:r>
    </w:p>
    <w:p w:rsidR="00E80E3C" w:rsidRDefault="00BC48B1" w:rsidP="00073ACF">
      <w:pPr>
        <w:spacing w:line="276" w:lineRule="auto"/>
        <w:ind w:left="7200"/>
        <w:rPr>
          <w:b/>
          <w:sz w:val="24"/>
          <w:szCs w:val="24"/>
          <w:lang w:val="ro-RO"/>
        </w:rPr>
      </w:pPr>
      <w:r w:rsidRPr="00E80E3C">
        <w:rPr>
          <w:b/>
          <w:sz w:val="24"/>
          <w:szCs w:val="24"/>
          <w:lang w:val="ro-RO"/>
        </w:rPr>
        <w:t xml:space="preserve">            </w:t>
      </w:r>
      <w:r w:rsidR="00E80E3C">
        <w:rPr>
          <w:b/>
          <w:sz w:val="24"/>
          <w:szCs w:val="24"/>
          <w:lang w:val="ro-RO"/>
        </w:rPr>
        <w:t xml:space="preserve">   </w:t>
      </w:r>
    </w:p>
    <w:p w:rsidR="00073ACF" w:rsidRPr="00120A71" w:rsidRDefault="00E80E3C" w:rsidP="00073ACF">
      <w:pPr>
        <w:spacing w:line="276" w:lineRule="auto"/>
        <w:ind w:left="7200"/>
        <w:rPr>
          <w:b/>
          <w:sz w:val="24"/>
          <w:szCs w:val="24"/>
          <w:lang w:val="ro-RO"/>
        </w:rPr>
      </w:pPr>
      <w:r w:rsidRPr="00120A71">
        <w:rPr>
          <w:b/>
          <w:sz w:val="24"/>
          <w:szCs w:val="24"/>
          <w:lang w:val="ro-RO"/>
        </w:rPr>
        <w:t xml:space="preserve">       </w:t>
      </w:r>
      <w:r w:rsidR="00120A71" w:rsidRPr="00120A71">
        <w:rPr>
          <w:b/>
          <w:sz w:val="24"/>
          <w:szCs w:val="24"/>
          <w:lang w:val="ro-RO"/>
        </w:rPr>
        <w:t>3325</w:t>
      </w:r>
      <w:r w:rsidR="003A2091" w:rsidRPr="00120A71">
        <w:rPr>
          <w:b/>
          <w:sz w:val="24"/>
          <w:szCs w:val="24"/>
          <w:lang w:val="ro-RO"/>
        </w:rPr>
        <w:t>/</w:t>
      </w:r>
      <w:r w:rsidR="00073ACF" w:rsidRPr="00120A71">
        <w:rPr>
          <w:b/>
          <w:sz w:val="24"/>
          <w:szCs w:val="24"/>
          <w:lang w:val="ro-RO"/>
        </w:rPr>
        <w:t>CR</w:t>
      </w:r>
      <w:r w:rsidR="00E2023C" w:rsidRPr="00120A71">
        <w:rPr>
          <w:b/>
          <w:sz w:val="24"/>
          <w:szCs w:val="24"/>
          <w:lang w:val="ro-RO"/>
        </w:rPr>
        <w:t>CR</w:t>
      </w:r>
      <w:r w:rsidR="00073ACF" w:rsidRPr="00120A71">
        <w:rPr>
          <w:b/>
          <w:sz w:val="24"/>
          <w:szCs w:val="24"/>
          <w:lang w:val="ro-RO"/>
        </w:rPr>
        <w:t>P/</w:t>
      </w:r>
      <w:r w:rsidR="00120A71" w:rsidRPr="00120A71">
        <w:rPr>
          <w:b/>
          <w:sz w:val="24"/>
          <w:szCs w:val="24"/>
          <w:lang w:val="ro-RO"/>
        </w:rPr>
        <w:t>25</w:t>
      </w:r>
      <w:r w:rsidR="00DD19AE" w:rsidRPr="00120A71">
        <w:rPr>
          <w:b/>
          <w:sz w:val="24"/>
          <w:szCs w:val="24"/>
          <w:lang w:val="ro-RO"/>
        </w:rPr>
        <w:t>.0</w:t>
      </w:r>
      <w:r w:rsidR="00DA5990" w:rsidRPr="00120A71">
        <w:rPr>
          <w:b/>
          <w:sz w:val="24"/>
          <w:szCs w:val="24"/>
          <w:lang w:val="ro-RO"/>
        </w:rPr>
        <w:t>5</w:t>
      </w:r>
      <w:r w:rsidR="00DD19AE" w:rsidRPr="00120A71">
        <w:rPr>
          <w:b/>
          <w:sz w:val="24"/>
          <w:szCs w:val="24"/>
          <w:lang w:val="ro-RO"/>
        </w:rPr>
        <w:t>.2026</w:t>
      </w:r>
    </w:p>
    <w:p w:rsidR="00073ACF" w:rsidRPr="00120A71" w:rsidRDefault="00073ACF" w:rsidP="00073ACF">
      <w:pPr>
        <w:spacing w:line="276" w:lineRule="auto"/>
        <w:ind w:left="7200"/>
        <w:rPr>
          <w:b/>
          <w:color w:val="FF0000"/>
          <w:sz w:val="24"/>
          <w:szCs w:val="24"/>
          <w:lang w:val="ro-RO"/>
        </w:rPr>
      </w:pPr>
    </w:p>
    <w:p w:rsidR="00073ACF" w:rsidRPr="0006373A" w:rsidRDefault="00073ACF" w:rsidP="0051698F">
      <w:pPr>
        <w:spacing w:line="276" w:lineRule="auto"/>
        <w:ind w:left="1134"/>
        <w:rPr>
          <w:b/>
          <w:sz w:val="24"/>
          <w:szCs w:val="24"/>
        </w:rPr>
      </w:pPr>
      <w:r w:rsidRPr="0006373A">
        <w:rPr>
          <w:color w:val="FF0000"/>
          <w:sz w:val="24"/>
          <w:szCs w:val="24"/>
        </w:rPr>
        <w:t xml:space="preserve">  </w:t>
      </w:r>
      <w:r w:rsidRPr="0006373A">
        <w:rPr>
          <w:color w:val="FF0000"/>
          <w:sz w:val="24"/>
          <w:szCs w:val="24"/>
        </w:rPr>
        <w:tab/>
      </w:r>
      <w:r w:rsidRPr="0006373A">
        <w:rPr>
          <w:color w:val="FF0000"/>
          <w:sz w:val="24"/>
          <w:szCs w:val="24"/>
        </w:rPr>
        <w:tab/>
      </w:r>
      <w:r w:rsidRPr="0006373A">
        <w:rPr>
          <w:color w:val="FF0000"/>
          <w:sz w:val="24"/>
          <w:szCs w:val="24"/>
        </w:rPr>
        <w:tab/>
      </w:r>
      <w:r w:rsidRPr="0006373A">
        <w:rPr>
          <w:color w:val="FF0000"/>
          <w:sz w:val="24"/>
          <w:szCs w:val="24"/>
        </w:rPr>
        <w:tab/>
      </w:r>
      <w:r w:rsidRPr="0006373A">
        <w:rPr>
          <w:color w:val="FF0000"/>
          <w:sz w:val="24"/>
          <w:szCs w:val="24"/>
        </w:rPr>
        <w:tab/>
      </w:r>
      <w:r w:rsidRPr="0006373A">
        <w:rPr>
          <w:sz w:val="24"/>
          <w:szCs w:val="24"/>
        </w:rPr>
        <w:tab/>
      </w:r>
      <w:r w:rsidRPr="0006373A">
        <w:rPr>
          <w:b/>
          <w:sz w:val="24"/>
          <w:szCs w:val="24"/>
        </w:rPr>
        <w:t xml:space="preserve"> </w:t>
      </w:r>
    </w:p>
    <w:p w:rsidR="00120A71" w:rsidRPr="00935034" w:rsidRDefault="00935034" w:rsidP="00935034">
      <w:pPr>
        <w:spacing w:line="360" w:lineRule="auto"/>
        <w:ind w:left="1134"/>
        <w:rPr>
          <w:b/>
          <w:sz w:val="24"/>
          <w:szCs w:val="24"/>
        </w:rPr>
      </w:pPr>
      <w:r>
        <w:rPr>
          <w:b/>
          <w:sz w:val="24"/>
          <w:szCs w:val="24"/>
        </w:rPr>
        <w:t xml:space="preserve">                                                  </w:t>
      </w:r>
      <w:r w:rsidR="00073ACF" w:rsidRPr="00935034">
        <w:rPr>
          <w:b/>
          <w:sz w:val="24"/>
          <w:szCs w:val="24"/>
        </w:rPr>
        <w:t>COMUNICAT DE PRESĂ</w:t>
      </w:r>
    </w:p>
    <w:p w:rsidR="00C17611" w:rsidRDefault="00120A71" w:rsidP="00935034">
      <w:pPr>
        <w:spacing w:line="360" w:lineRule="auto"/>
        <w:ind w:left="1134"/>
        <w:jc w:val="center"/>
        <w:rPr>
          <w:b/>
          <w:bCs/>
          <w:i/>
          <w:sz w:val="24"/>
          <w:szCs w:val="24"/>
          <w:lang w:val="ro-RO"/>
        </w:rPr>
      </w:pPr>
      <w:r w:rsidRPr="00935034">
        <w:rPr>
          <w:b/>
          <w:i/>
          <w:sz w:val="24"/>
          <w:szCs w:val="24"/>
          <w:lang w:val="ro-RO"/>
        </w:rPr>
        <w:t xml:space="preserve"> </w:t>
      </w:r>
      <w:r w:rsidRPr="00935034">
        <w:rPr>
          <w:b/>
          <w:bCs/>
          <w:i/>
          <w:sz w:val="24"/>
          <w:szCs w:val="24"/>
          <w:lang w:val="ro-RO"/>
        </w:rPr>
        <w:t xml:space="preserve">privind beneficiile negocierii colective, obiectul negocierii colective </w:t>
      </w:r>
    </w:p>
    <w:p w:rsidR="00120A71" w:rsidRPr="00935034" w:rsidRDefault="00120A71" w:rsidP="00935034">
      <w:pPr>
        <w:spacing w:line="360" w:lineRule="auto"/>
        <w:ind w:left="1134"/>
        <w:jc w:val="center"/>
        <w:rPr>
          <w:b/>
          <w:bCs/>
          <w:i/>
          <w:sz w:val="24"/>
          <w:szCs w:val="24"/>
          <w:lang w:val="ro-RO"/>
        </w:rPr>
      </w:pPr>
      <w:r w:rsidRPr="00935034">
        <w:rPr>
          <w:b/>
          <w:bCs/>
          <w:i/>
          <w:sz w:val="24"/>
          <w:szCs w:val="24"/>
          <w:lang w:val="ro-RO"/>
        </w:rPr>
        <w:t>și tipuri de clauze</w:t>
      </w:r>
    </w:p>
    <w:p w:rsidR="00120A71" w:rsidRPr="00935034" w:rsidRDefault="00120A71" w:rsidP="00935034">
      <w:pPr>
        <w:tabs>
          <w:tab w:val="left" w:pos="1515"/>
        </w:tabs>
        <w:spacing w:line="360" w:lineRule="auto"/>
        <w:ind w:left="1134"/>
        <w:jc w:val="both"/>
        <w:rPr>
          <w:sz w:val="24"/>
          <w:szCs w:val="24"/>
          <w:lang w:val="ro-RO"/>
        </w:rPr>
      </w:pPr>
    </w:p>
    <w:p w:rsidR="00120A71" w:rsidRPr="00935034" w:rsidRDefault="00120A71" w:rsidP="00935034">
      <w:pPr>
        <w:tabs>
          <w:tab w:val="left" w:pos="1515"/>
        </w:tabs>
        <w:spacing w:line="360" w:lineRule="auto"/>
        <w:ind w:left="1134"/>
        <w:jc w:val="both"/>
        <w:rPr>
          <w:sz w:val="24"/>
          <w:szCs w:val="24"/>
          <w:lang w:val="ro-RO"/>
        </w:rPr>
      </w:pPr>
      <w:r w:rsidRPr="00935034">
        <w:rPr>
          <w:i/>
          <w:sz w:val="24"/>
          <w:szCs w:val="24"/>
          <w:lang w:val="ro-RO"/>
        </w:rPr>
        <w:t>Negocierea colectivă</w:t>
      </w:r>
      <w:r w:rsidRPr="00935034">
        <w:rPr>
          <w:sz w:val="24"/>
          <w:szCs w:val="24"/>
          <w:lang w:val="ro-RO"/>
        </w:rPr>
        <w:t xml:space="preserve"> reprezintă toate formele de negociere care au loc între </w:t>
      </w:r>
      <w:r w:rsidRPr="00935034">
        <w:rPr>
          <w:i/>
          <w:sz w:val="24"/>
          <w:szCs w:val="24"/>
          <w:lang w:val="ro-RO"/>
        </w:rPr>
        <w:t>angajator/organizația patronală</w:t>
      </w:r>
      <w:r w:rsidRPr="00935034">
        <w:rPr>
          <w:sz w:val="24"/>
          <w:szCs w:val="24"/>
          <w:lang w:val="ro-RO"/>
        </w:rPr>
        <w:t xml:space="preserve">, pe de o parte, și </w:t>
      </w:r>
      <w:r w:rsidRPr="00935034">
        <w:rPr>
          <w:i/>
          <w:sz w:val="24"/>
          <w:szCs w:val="24"/>
          <w:lang w:val="ro-RO"/>
        </w:rPr>
        <w:t>sindicat/organizația sindicală sau reprezentanții aleși ai angajaților/lucrătorilor</w:t>
      </w:r>
      <w:r w:rsidRPr="00935034">
        <w:rPr>
          <w:sz w:val="24"/>
          <w:szCs w:val="24"/>
          <w:lang w:val="ro-RO"/>
        </w:rPr>
        <w:t xml:space="preserve">, după caz, de cealaltă parte, care urmăresc reglementarea relațiilor de muncă ori de serviciu dintre părți, stabilirea condițiilor de muncă, precum și orice alte acorduri în probleme de interes comun. </w:t>
      </w:r>
    </w:p>
    <w:p w:rsidR="00120A71" w:rsidRPr="00935034" w:rsidRDefault="00120A71" w:rsidP="00935034">
      <w:pPr>
        <w:tabs>
          <w:tab w:val="left" w:pos="1515"/>
        </w:tabs>
        <w:spacing w:line="360" w:lineRule="auto"/>
        <w:ind w:left="1134"/>
        <w:jc w:val="both"/>
        <w:rPr>
          <w:sz w:val="24"/>
          <w:szCs w:val="24"/>
          <w:lang w:val="ro-RO"/>
        </w:rPr>
      </w:pPr>
      <w:r w:rsidRPr="00935034">
        <w:rPr>
          <w:sz w:val="24"/>
          <w:szCs w:val="24"/>
          <w:lang w:val="ro-RO"/>
        </w:rPr>
        <w:t xml:space="preserve">Negocierea colectivă este un proces dinamic, în care părțile vin cu propriile revendicări, așteptări, informații și disponibilitate de a ajunge prin discuții la compromisuri reciproce. Pentru a fi eficientă și a se finaliza cu încheierea unui contract colectiv de muncă/acord colectiv, negocierea colectivă trebuie să fie desfășurată cu bună credință. </w:t>
      </w:r>
      <w:r w:rsidRPr="00935034">
        <w:rPr>
          <w:b/>
          <w:sz w:val="24"/>
          <w:szCs w:val="24"/>
          <w:lang w:val="ro-RO"/>
        </w:rPr>
        <w:t>Negocierea colectivă cu bună credință implică un proces de luare a deciziilor în comun care ajută la construirea încrederii și respectului reciproc între părți și la îmbunătățirea calității relațiilor de muncă</w:t>
      </w:r>
      <w:r w:rsidRPr="00935034">
        <w:rPr>
          <w:sz w:val="24"/>
          <w:szCs w:val="24"/>
          <w:lang w:val="ro-RO"/>
        </w:rPr>
        <w:t>.</w:t>
      </w:r>
    </w:p>
    <w:p w:rsidR="00120A71" w:rsidRPr="00935034" w:rsidRDefault="00120A71" w:rsidP="00935034">
      <w:pPr>
        <w:tabs>
          <w:tab w:val="left" w:pos="1515"/>
        </w:tabs>
        <w:spacing w:line="360" w:lineRule="auto"/>
        <w:ind w:left="1134"/>
        <w:jc w:val="both"/>
        <w:rPr>
          <w:b/>
          <w:i/>
          <w:sz w:val="24"/>
          <w:szCs w:val="24"/>
          <w:lang w:val="ro-RO"/>
        </w:rPr>
      </w:pPr>
      <w:r w:rsidRPr="00935034">
        <w:rPr>
          <w:b/>
          <w:i/>
          <w:sz w:val="24"/>
          <w:szCs w:val="24"/>
          <w:lang w:val="ro-RO"/>
        </w:rPr>
        <w:t>Care sunt beneficiile negocierii colective?</w:t>
      </w:r>
    </w:p>
    <w:p w:rsidR="00120A71" w:rsidRPr="00935034" w:rsidRDefault="00120A71" w:rsidP="00935034">
      <w:pPr>
        <w:tabs>
          <w:tab w:val="left" w:pos="1515"/>
        </w:tabs>
        <w:spacing w:line="360" w:lineRule="auto"/>
        <w:ind w:left="1134"/>
        <w:jc w:val="both"/>
        <w:rPr>
          <w:sz w:val="24"/>
          <w:szCs w:val="24"/>
          <w:lang w:val="ro-RO"/>
        </w:rPr>
      </w:pPr>
      <w:r w:rsidRPr="00935034">
        <w:rPr>
          <w:i/>
          <w:sz w:val="24"/>
          <w:szCs w:val="24"/>
          <w:lang w:val="ro-RO"/>
        </w:rPr>
        <w:t>Negocierea colectivă este un principiu fundamental și un drept la locul de muncă</w:t>
      </w:r>
      <w:r w:rsidRPr="00935034">
        <w:rPr>
          <w:sz w:val="24"/>
          <w:szCs w:val="24"/>
          <w:lang w:val="ro-RO"/>
        </w:rPr>
        <w:t xml:space="preserve">. Recunoașterea efectivă a dreptului la negociere colectivă poate aduce o serie de beneficii. Studiile arată că negocierea colectivă poate contribui la creșterea salariilor și îmbunătățirea condițiilor de muncă, precum și la respectarea principiului de egalitate. Negocierea colectivă contribuie la adaptabilitatea întreprinderilor și a economiilor în </w:t>
      </w:r>
      <w:r w:rsidRPr="00935034">
        <w:rPr>
          <w:sz w:val="24"/>
          <w:szCs w:val="24"/>
          <w:lang w:val="ro-RO"/>
        </w:rPr>
        <w:lastRenderedPageBreak/>
        <w:t xml:space="preserve">timpul crizelor economice. </w:t>
      </w:r>
      <w:r w:rsidRPr="00935034">
        <w:rPr>
          <w:i/>
          <w:sz w:val="24"/>
          <w:szCs w:val="24"/>
          <w:lang w:val="ro-RO"/>
        </w:rPr>
        <w:t>Atunci când este eficientă, negocierea colectivă poate ajuta la construirea încrederii și a respectului reciproc între angajatori, angajați/lucrători și organizațiile acestora și poate contribui la relații de muncă stabile și productive</w:t>
      </w:r>
      <w:r w:rsidRPr="00935034">
        <w:rPr>
          <w:sz w:val="24"/>
          <w:szCs w:val="24"/>
          <w:lang w:val="ro-RO"/>
        </w:rPr>
        <w:t xml:space="preserve">. </w:t>
      </w:r>
    </w:p>
    <w:p w:rsidR="00120A71" w:rsidRPr="00935034" w:rsidRDefault="00120A71" w:rsidP="00935034">
      <w:pPr>
        <w:tabs>
          <w:tab w:val="left" w:pos="1515"/>
        </w:tabs>
        <w:spacing w:line="360" w:lineRule="auto"/>
        <w:ind w:left="1134"/>
        <w:jc w:val="both"/>
        <w:rPr>
          <w:b/>
          <w:i/>
          <w:sz w:val="24"/>
          <w:szCs w:val="24"/>
          <w:lang w:val="ro-RO"/>
        </w:rPr>
      </w:pPr>
      <w:r w:rsidRPr="00935034">
        <w:rPr>
          <w:b/>
          <w:i/>
          <w:sz w:val="24"/>
          <w:szCs w:val="24"/>
          <w:lang w:val="ro-RO"/>
        </w:rPr>
        <w:t>Ce sunt contractele colective de muncă?</w:t>
      </w:r>
    </w:p>
    <w:p w:rsidR="00120A71" w:rsidRPr="00935034" w:rsidRDefault="00120A71" w:rsidP="00935034">
      <w:pPr>
        <w:tabs>
          <w:tab w:val="left" w:pos="1515"/>
        </w:tabs>
        <w:spacing w:line="360" w:lineRule="auto"/>
        <w:ind w:left="1134"/>
        <w:jc w:val="both"/>
        <w:rPr>
          <w:sz w:val="24"/>
          <w:szCs w:val="24"/>
          <w:lang w:val="ro-RO"/>
        </w:rPr>
      </w:pPr>
      <w:r w:rsidRPr="00935034">
        <w:rPr>
          <w:i/>
          <w:sz w:val="24"/>
          <w:szCs w:val="24"/>
          <w:lang w:val="ro-RO"/>
        </w:rPr>
        <w:t>Contractul colectiv de muncă reprezintă convenția încheiată în formă scrisă între angajator/organizația patronală, pe de o parte, și angajați/lucrători reprezentați prin organizații sindicale, sau reprezentanții aleși ai angajaților/lucrătorilor, de cealaltă parte, prin care se stabilesc clauze privind condițiile de muncă, salarizarea, precum și alte drepturi și obligații ce decurg din raporturile de muncă</w:t>
      </w:r>
      <w:r w:rsidRPr="00935034">
        <w:rPr>
          <w:sz w:val="24"/>
          <w:szCs w:val="24"/>
          <w:lang w:val="ro-RO"/>
        </w:rPr>
        <w:t>.</w:t>
      </w:r>
    </w:p>
    <w:p w:rsidR="00120A71" w:rsidRPr="00935034" w:rsidRDefault="00120A71" w:rsidP="00935034">
      <w:pPr>
        <w:tabs>
          <w:tab w:val="left" w:pos="1515"/>
        </w:tabs>
        <w:spacing w:line="360" w:lineRule="auto"/>
        <w:ind w:left="1134"/>
        <w:jc w:val="both"/>
        <w:rPr>
          <w:sz w:val="24"/>
          <w:szCs w:val="24"/>
          <w:lang w:val="ro-RO"/>
        </w:rPr>
      </w:pPr>
      <w:r w:rsidRPr="00935034">
        <w:rPr>
          <w:sz w:val="24"/>
          <w:szCs w:val="24"/>
          <w:lang w:val="ro-RO"/>
        </w:rPr>
        <w:t xml:space="preserve">Contractele colective de muncă liber negociate și încheiate completează reglementările legale, pot consolida respectarea prevederilor legale și pot oferi un mecanism pentru abordarea problemelor specifice anumitor întreprinderi sau sectoare de negociere colectivă. </w:t>
      </w:r>
    </w:p>
    <w:p w:rsidR="00120A71" w:rsidRPr="00935034" w:rsidRDefault="00120A71" w:rsidP="00935034">
      <w:pPr>
        <w:tabs>
          <w:tab w:val="left" w:pos="1515"/>
        </w:tabs>
        <w:spacing w:line="360" w:lineRule="auto"/>
        <w:ind w:left="1134"/>
        <w:jc w:val="both"/>
        <w:rPr>
          <w:sz w:val="24"/>
          <w:szCs w:val="24"/>
          <w:lang w:val="ro-RO"/>
        </w:rPr>
      </w:pPr>
      <w:r w:rsidRPr="00935034">
        <w:rPr>
          <w:i/>
          <w:sz w:val="24"/>
          <w:szCs w:val="24"/>
          <w:lang w:val="ro-RO"/>
        </w:rPr>
        <w:t>La ce niveluri se pot încheia contracte colective de muncă</w:t>
      </w:r>
      <w:r w:rsidRPr="00935034">
        <w:rPr>
          <w:sz w:val="24"/>
          <w:szCs w:val="24"/>
          <w:lang w:val="ro-RO"/>
        </w:rPr>
        <w:t>?</w:t>
      </w:r>
    </w:p>
    <w:p w:rsidR="00120A71" w:rsidRPr="00935034" w:rsidRDefault="00120A71" w:rsidP="00935034">
      <w:pPr>
        <w:tabs>
          <w:tab w:val="left" w:pos="1515"/>
        </w:tabs>
        <w:spacing w:line="360" w:lineRule="auto"/>
        <w:ind w:left="1134"/>
        <w:jc w:val="both"/>
        <w:rPr>
          <w:sz w:val="24"/>
          <w:szCs w:val="24"/>
          <w:lang w:val="ro-RO"/>
        </w:rPr>
      </w:pPr>
      <w:r w:rsidRPr="00935034">
        <w:rPr>
          <w:sz w:val="24"/>
          <w:szCs w:val="24"/>
          <w:lang w:val="ro-RO"/>
        </w:rPr>
        <w:t xml:space="preserve">Legea prevede următoarele niveluri de încheiere a contractelor colective de muncă, astfel: </w:t>
      </w:r>
    </w:p>
    <w:p w:rsidR="00120A71" w:rsidRPr="00935034" w:rsidRDefault="00120A71" w:rsidP="00935034">
      <w:pPr>
        <w:tabs>
          <w:tab w:val="left" w:pos="1515"/>
        </w:tabs>
        <w:spacing w:line="360" w:lineRule="auto"/>
        <w:ind w:left="1134"/>
        <w:jc w:val="both"/>
        <w:rPr>
          <w:sz w:val="24"/>
          <w:szCs w:val="24"/>
          <w:lang w:val="ro-RO"/>
        </w:rPr>
      </w:pPr>
      <w:r w:rsidRPr="00935034">
        <w:rPr>
          <w:sz w:val="24"/>
          <w:szCs w:val="24"/>
          <w:lang w:val="ro-RO"/>
        </w:rPr>
        <w:t>•</w:t>
      </w:r>
      <w:r w:rsidRPr="00935034">
        <w:rPr>
          <w:sz w:val="24"/>
          <w:szCs w:val="24"/>
          <w:lang w:val="ro-RO"/>
        </w:rPr>
        <w:tab/>
      </w:r>
      <w:r w:rsidRPr="00935034">
        <w:rPr>
          <w:b/>
          <w:i/>
          <w:sz w:val="24"/>
          <w:szCs w:val="24"/>
          <w:lang w:val="ro-RO"/>
        </w:rPr>
        <w:t>Unitate cu cel puțin 10 angajați,</w:t>
      </w:r>
      <w:r w:rsidRPr="00935034">
        <w:rPr>
          <w:sz w:val="24"/>
          <w:szCs w:val="24"/>
          <w:lang w:val="ro-RO"/>
        </w:rPr>
        <w:t xml:space="preserve"> </w:t>
      </w:r>
    </w:p>
    <w:p w:rsidR="00120A71" w:rsidRPr="00935034" w:rsidRDefault="00120A71" w:rsidP="00935034">
      <w:pPr>
        <w:tabs>
          <w:tab w:val="left" w:pos="1515"/>
        </w:tabs>
        <w:spacing w:line="360" w:lineRule="auto"/>
        <w:ind w:left="1134"/>
        <w:jc w:val="both"/>
        <w:rPr>
          <w:sz w:val="24"/>
          <w:szCs w:val="24"/>
          <w:lang w:val="ro-RO"/>
        </w:rPr>
      </w:pPr>
      <w:r w:rsidRPr="00935034">
        <w:rPr>
          <w:sz w:val="24"/>
          <w:szCs w:val="24"/>
          <w:lang w:val="ro-RO"/>
        </w:rPr>
        <w:t>•</w:t>
      </w:r>
      <w:r w:rsidRPr="00935034">
        <w:rPr>
          <w:sz w:val="24"/>
          <w:szCs w:val="24"/>
          <w:lang w:val="ro-RO"/>
        </w:rPr>
        <w:tab/>
        <w:t xml:space="preserve">Grup de unități  din același sector de negociere colectivă sau din sectoare diferite de negociere colectivă, </w:t>
      </w:r>
    </w:p>
    <w:p w:rsidR="00120A71" w:rsidRPr="00935034" w:rsidRDefault="00120A71" w:rsidP="00935034">
      <w:pPr>
        <w:tabs>
          <w:tab w:val="left" w:pos="1515"/>
        </w:tabs>
        <w:spacing w:line="360" w:lineRule="auto"/>
        <w:ind w:left="1134"/>
        <w:jc w:val="both"/>
        <w:rPr>
          <w:sz w:val="24"/>
          <w:szCs w:val="24"/>
          <w:lang w:val="ro-RO"/>
        </w:rPr>
      </w:pPr>
      <w:r w:rsidRPr="00935034">
        <w:rPr>
          <w:sz w:val="24"/>
          <w:szCs w:val="24"/>
          <w:lang w:val="ro-RO"/>
        </w:rPr>
        <w:t>•</w:t>
      </w:r>
      <w:r w:rsidRPr="00935034">
        <w:rPr>
          <w:sz w:val="24"/>
          <w:szCs w:val="24"/>
          <w:lang w:val="ro-RO"/>
        </w:rPr>
        <w:tab/>
        <w:t>Sectoare de negociere colectivă astfel cum sunt definite prin ordin al ministrului muncii,</w:t>
      </w:r>
    </w:p>
    <w:p w:rsidR="00120A71" w:rsidRPr="00935034" w:rsidRDefault="00120A71" w:rsidP="00935034">
      <w:pPr>
        <w:tabs>
          <w:tab w:val="left" w:pos="1515"/>
        </w:tabs>
        <w:spacing w:line="360" w:lineRule="auto"/>
        <w:ind w:left="1134"/>
        <w:jc w:val="both"/>
        <w:rPr>
          <w:sz w:val="24"/>
          <w:szCs w:val="24"/>
          <w:lang w:val="ro-RO"/>
        </w:rPr>
      </w:pPr>
      <w:r w:rsidRPr="00935034">
        <w:rPr>
          <w:sz w:val="24"/>
          <w:szCs w:val="24"/>
          <w:lang w:val="ro-RO"/>
        </w:rPr>
        <w:t>•</w:t>
      </w:r>
      <w:r w:rsidRPr="00935034">
        <w:rPr>
          <w:sz w:val="24"/>
          <w:szCs w:val="24"/>
          <w:lang w:val="ro-RO"/>
        </w:rPr>
        <w:tab/>
        <w:t xml:space="preserve">La nivelul regiilor autonome, companiilor naționale și societăților cu unic acționar/asociat statul român sau autoritatea administrației publice locale, </w:t>
      </w:r>
    </w:p>
    <w:p w:rsidR="00120A71" w:rsidRPr="00935034" w:rsidRDefault="00120A71" w:rsidP="00935034">
      <w:pPr>
        <w:tabs>
          <w:tab w:val="left" w:pos="1515"/>
        </w:tabs>
        <w:spacing w:line="360" w:lineRule="auto"/>
        <w:ind w:left="1134"/>
        <w:jc w:val="both"/>
        <w:rPr>
          <w:sz w:val="24"/>
          <w:szCs w:val="24"/>
          <w:lang w:val="ro-RO"/>
        </w:rPr>
      </w:pPr>
      <w:r w:rsidRPr="00935034">
        <w:rPr>
          <w:sz w:val="24"/>
          <w:szCs w:val="24"/>
          <w:lang w:val="ro-RO"/>
        </w:rPr>
        <w:t>•</w:t>
      </w:r>
      <w:r w:rsidRPr="00935034">
        <w:rPr>
          <w:sz w:val="24"/>
          <w:szCs w:val="24"/>
          <w:lang w:val="ro-RO"/>
        </w:rPr>
        <w:tab/>
        <w:t>La nivelul instituțiilor bugetare, al autorităților și instituțiilor publice care au în subordine sau în coordonare alte persoane juridice care angajează forță de muncă, precum și la nivelul grupului de unități constituit de acestea,</w:t>
      </w:r>
    </w:p>
    <w:p w:rsidR="00120A71" w:rsidRPr="00935034" w:rsidRDefault="00120A71" w:rsidP="00935034">
      <w:pPr>
        <w:tabs>
          <w:tab w:val="left" w:pos="1515"/>
        </w:tabs>
        <w:spacing w:line="360" w:lineRule="auto"/>
        <w:ind w:left="1134"/>
        <w:jc w:val="both"/>
        <w:rPr>
          <w:sz w:val="24"/>
          <w:szCs w:val="24"/>
          <w:lang w:val="ro-RO"/>
        </w:rPr>
      </w:pPr>
      <w:r w:rsidRPr="00935034">
        <w:rPr>
          <w:sz w:val="24"/>
          <w:szCs w:val="24"/>
          <w:lang w:val="ro-RO"/>
        </w:rPr>
        <w:t>•</w:t>
      </w:r>
      <w:r w:rsidRPr="00935034">
        <w:rPr>
          <w:sz w:val="24"/>
          <w:szCs w:val="24"/>
          <w:lang w:val="ro-RO"/>
        </w:rPr>
        <w:tab/>
        <w:t xml:space="preserve">Național. </w:t>
      </w:r>
    </w:p>
    <w:p w:rsidR="00120A71" w:rsidRPr="00935034" w:rsidRDefault="00120A71" w:rsidP="00935034">
      <w:pPr>
        <w:tabs>
          <w:tab w:val="left" w:pos="1515"/>
        </w:tabs>
        <w:spacing w:line="360" w:lineRule="auto"/>
        <w:ind w:left="1134"/>
        <w:jc w:val="both"/>
        <w:rPr>
          <w:sz w:val="24"/>
          <w:szCs w:val="24"/>
          <w:lang w:val="ro-RO"/>
        </w:rPr>
      </w:pPr>
      <w:r w:rsidRPr="00935034">
        <w:rPr>
          <w:b/>
          <w:sz w:val="24"/>
          <w:szCs w:val="24"/>
          <w:lang w:val="ro-RO"/>
        </w:rPr>
        <w:lastRenderedPageBreak/>
        <w:t>Clauzele contractelor colective de muncă sunt subsecvente ierarhic superior</w:t>
      </w:r>
      <w:r w:rsidRPr="00935034">
        <w:rPr>
          <w:sz w:val="24"/>
          <w:szCs w:val="24"/>
          <w:lang w:val="ro-RO"/>
        </w:rPr>
        <w:t xml:space="preserve">. </w:t>
      </w:r>
    </w:p>
    <w:p w:rsidR="00120A71" w:rsidRPr="00935034" w:rsidRDefault="00120A71" w:rsidP="00935034">
      <w:pPr>
        <w:tabs>
          <w:tab w:val="left" w:pos="1515"/>
        </w:tabs>
        <w:spacing w:line="360" w:lineRule="auto"/>
        <w:ind w:left="1134"/>
        <w:jc w:val="both"/>
        <w:rPr>
          <w:sz w:val="24"/>
          <w:szCs w:val="24"/>
          <w:lang w:val="ro-RO"/>
        </w:rPr>
      </w:pPr>
      <w:r w:rsidRPr="00935034">
        <w:rPr>
          <w:sz w:val="24"/>
          <w:szCs w:val="24"/>
          <w:lang w:val="ro-RO"/>
        </w:rPr>
        <w:t xml:space="preserve">Contractele colective de muncă încheiate la nivel de grup de unități, la nivel de sectoare de negociere colectivă și la nivel național, precum și lista unităților în care se aplică sunt publicate pe pagina de internet a ministerului muncii la adresele: </w:t>
      </w:r>
    </w:p>
    <w:p w:rsidR="00120A71" w:rsidRPr="00935034" w:rsidRDefault="0022608B" w:rsidP="00935034">
      <w:pPr>
        <w:tabs>
          <w:tab w:val="left" w:pos="1515"/>
        </w:tabs>
        <w:spacing w:line="360" w:lineRule="auto"/>
        <w:ind w:left="1134"/>
        <w:jc w:val="both"/>
        <w:rPr>
          <w:i/>
          <w:sz w:val="24"/>
          <w:szCs w:val="24"/>
          <w:lang w:val="ro-RO"/>
        </w:rPr>
      </w:pPr>
      <w:hyperlink r:id="rId8" w:history="1">
        <w:r w:rsidR="00120A71" w:rsidRPr="00935034">
          <w:rPr>
            <w:rStyle w:val="Hyperlink"/>
            <w:i/>
            <w:sz w:val="24"/>
            <w:szCs w:val="24"/>
            <w:lang w:val="ro-RO"/>
          </w:rPr>
          <w:t>https://mmuncii.gov.ro/sector-de-negociere-colectiva/</w:t>
        </w:r>
      </w:hyperlink>
    </w:p>
    <w:p w:rsidR="00120A71" w:rsidRPr="00935034" w:rsidRDefault="0022608B" w:rsidP="00935034">
      <w:pPr>
        <w:tabs>
          <w:tab w:val="left" w:pos="1515"/>
        </w:tabs>
        <w:spacing w:line="360" w:lineRule="auto"/>
        <w:ind w:left="1134"/>
        <w:jc w:val="both"/>
        <w:rPr>
          <w:i/>
          <w:sz w:val="24"/>
          <w:szCs w:val="24"/>
          <w:lang w:val="ro-RO"/>
        </w:rPr>
      </w:pPr>
      <w:hyperlink r:id="rId9" w:history="1">
        <w:r w:rsidR="00120A71" w:rsidRPr="00935034">
          <w:rPr>
            <w:rStyle w:val="Hyperlink"/>
            <w:i/>
            <w:sz w:val="24"/>
            <w:szCs w:val="24"/>
            <w:lang w:val="ro-RO"/>
          </w:rPr>
          <w:t>https://mmuncii.gov.ro/dialog-social-grup-de-unitati/</w:t>
        </w:r>
      </w:hyperlink>
    </w:p>
    <w:p w:rsidR="00120A71" w:rsidRPr="00935034" w:rsidRDefault="00120A71" w:rsidP="00935034">
      <w:pPr>
        <w:tabs>
          <w:tab w:val="left" w:pos="1515"/>
        </w:tabs>
        <w:spacing w:line="360" w:lineRule="auto"/>
        <w:ind w:left="1134"/>
        <w:jc w:val="both"/>
        <w:rPr>
          <w:sz w:val="24"/>
          <w:szCs w:val="24"/>
          <w:lang w:val="ro-RO"/>
        </w:rPr>
      </w:pPr>
      <w:r w:rsidRPr="00935034">
        <w:rPr>
          <w:b/>
          <w:sz w:val="24"/>
          <w:szCs w:val="24"/>
          <w:lang w:val="ro-RO"/>
        </w:rPr>
        <w:t>Important</w:t>
      </w:r>
      <w:r w:rsidRPr="00935034">
        <w:rPr>
          <w:sz w:val="24"/>
          <w:szCs w:val="24"/>
          <w:lang w:val="ro-RO"/>
        </w:rPr>
        <w:t>: Sectoarele de negociere colectivă sunt stabilite de partenerii sociali, cu aprobarea Consiliului Național Tripartit pentru Dialog Social și adoptate prin Ordinul ministrului responsabil cu dialogul social nr. 2311/2023, cod CAEN Rev. 2 care reglementează și procedura de constituire de noi sectoare. Încadrarea într-un sector de negociere colectivă a unităților se realizează conform codului CAEN principal de activitate. În cazul în care unele activități se regăsesc în mai multe sectoare de negociere colectivă, angajatorii pot solicita încadrarea unității în unul dintre aceste sectoare, dacă au codul CAEN principal în unul dintre sectoarele respective.</w:t>
      </w:r>
    </w:p>
    <w:p w:rsidR="00120A71" w:rsidRPr="00935034" w:rsidRDefault="00120A71" w:rsidP="00935034">
      <w:pPr>
        <w:tabs>
          <w:tab w:val="left" w:pos="1515"/>
        </w:tabs>
        <w:spacing w:line="360" w:lineRule="auto"/>
        <w:ind w:left="1134"/>
        <w:jc w:val="both"/>
        <w:rPr>
          <w:sz w:val="24"/>
          <w:szCs w:val="24"/>
          <w:lang w:val="ro-RO"/>
        </w:rPr>
      </w:pPr>
      <w:r w:rsidRPr="00935034">
        <w:rPr>
          <w:sz w:val="24"/>
          <w:szCs w:val="24"/>
          <w:lang w:val="ro-RO"/>
        </w:rPr>
        <w:t xml:space="preserve">Pe baza solicitării consensuale a partenerilor sociali reprezentativi la nivel național și/sau sectorial se pot forma noi sectoare de negociere colectivă, cu specificarea grupelor CAEN de 4 cifre, cu aprobarea Consiliului Național Tripartit pentru Dialog Social. </w:t>
      </w:r>
    </w:p>
    <w:p w:rsidR="00120A71" w:rsidRPr="00935034" w:rsidRDefault="00120A71" w:rsidP="00935034">
      <w:pPr>
        <w:tabs>
          <w:tab w:val="left" w:pos="1515"/>
        </w:tabs>
        <w:spacing w:line="360" w:lineRule="auto"/>
        <w:ind w:left="1134"/>
        <w:jc w:val="both"/>
        <w:rPr>
          <w:sz w:val="24"/>
          <w:szCs w:val="24"/>
          <w:lang w:val="ro-RO"/>
        </w:rPr>
      </w:pPr>
      <w:r w:rsidRPr="00935034">
        <w:rPr>
          <w:sz w:val="24"/>
          <w:szCs w:val="24"/>
          <w:lang w:val="ro-RO"/>
        </w:rPr>
        <w:t>În România, practica negocierii colective din ultimele două decade a impus ca nivel predominant de negociere pe cel de unitate, în 2025 Guvernul a adoptat un plan de acțiuni de promovare a negocierii colective care să susțină și impulsioneze și negocierea la nivelul sectoarelor de negociere colectivă.</w:t>
      </w:r>
    </w:p>
    <w:p w:rsidR="00120A71" w:rsidRPr="00935034" w:rsidRDefault="00120A71" w:rsidP="00935034">
      <w:pPr>
        <w:tabs>
          <w:tab w:val="left" w:pos="1515"/>
        </w:tabs>
        <w:spacing w:line="360" w:lineRule="auto"/>
        <w:ind w:left="1134"/>
        <w:jc w:val="both"/>
        <w:rPr>
          <w:b/>
          <w:i/>
          <w:sz w:val="24"/>
          <w:szCs w:val="24"/>
          <w:lang w:val="ro-RO"/>
        </w:rPr>
      </w:pPr>
      <w:r w:rsidRPr="00935034">
        <w:rPr>
          <w:b/>
          <w:i/>
          <w:sz w:val="24"/>
          <w:szCs w:val="24"/>
          <w:lang w:val="ro-RO"/>
        </w:rPr>
        <w:t>Ce drepturi pot fi negociate prin încheierea contractelor colective de muncă?</w:t>
      </w:r>
    </w:p>
    <w:p w:rsidR="00120A71" w:rsidRPr="00935034" w:rsidRDefault="00120A71" w:rsidP="00935034">
      <w:pPr>
        <w:spacing w:before="120" w:after="120" w:line="360" w:lineRule="auto"/>
        <w:ind w:left="1134"/>
        <w:jc w:val="both"/>
        <w:rPr>
          <w:rFonts w:eastAsia="Calibri"/>
          <w:sz w:val="24"/>
          <w:szCs w:val="24"/>
          <w:lang w:val="ro-RO"/>
        </w:rPr>
      </w:pPr>
      <w:r w:rsidRPr="00935034">
        <w:rPr>
          <w:rFonts w:eastAsia="Calibri"/>
          <w:b/>
          <w:bCs/>
          <w:sz w:val="24"/>
          <w:szCs w:val="24"/>
          <w:lang w:val="ro-RO"/>
        </w:rPr>
        <w:t>Negocierea colectivă a salariilor:</w:t>
      </w:r>
      <w:r w:rsidRPr="00935034">
        <w:rPr>
          <w:rFonts w:eastAsia="Calibri"/>
          <w:sz w:val="24"/>
          <w:szCs w:val="24"/>
          <w:lang w:val="ro-RO"/>
        </w:rPr>
        <w:t xml:space="preserve"> Salariile rămân unul dintre principalele subiecte de negociere pentru angajatori și pentru sindicate/reprezentanții angajaților, majoritatea contractelor colective de muncă includ clauze privind salariile. Practicile de stabilire a salariilor în contractele colective diferă semnificativ între sectoare și întreprinderi, în funcție de nivelul de dezvoltare economică al sectoarelor și de resursele relative de </w:t>
      </w:r>
      <w:r w:rsidRPr="00935034">
        <w:rPr>
          <w:rFonts w:eastAsia="Calibri"/>
          <w:sz w:val="24"/>
          <w:szCs w:val="24"/>
          <w:lang w:val="ro-RO"/>
        </w:rPr>
        <w:lastRenderedPageBreak/>
        <w:t xml:space="preserve">putere ale părților implicate. Clauzele de fond din contractele colective privind componenta fixă </w:t>
      </w:r>
      <w:r w:rsidRPr="00935034">
        <w:rPr>
          <w:rFonts w:ascii="Arial" w:eastAsia="Calibri" w:hAnsi="Arial" w:cs="Arial"/>
          <w:sz w:val="24"/>
          <w:szCs w:val="24"/>
          <w:lang w:val="ro-RO"/>
        </w:rPr>
        <w:t>​​</w:t>
      </w:r>
      <w:r w:rsidRPr="00935034">
        <w:rPr>
          <w:rFonts w:eastAsia="Calibri"/>
          <w:sz w:val="24"/>
          <w:szCs w:val="24"/>
          <w:lang w:val="ro-RO"/>
        </w:rPr>
        <w:t>a salariilor pot varia în funcție de modul în care salariul de bază este definit (după timpul lucrat sau rezultatul din producție), dacă contractele colective de muncă includ grile salariale și o structură salarială, dacă procesul de evaluare a posturilor și de clasificare în cadrul acestei structuri face obiectul negocierilor colective și de modul în care sunt incluse creșterile salariale. În anumite situații, indemnizațiile și beneficiile în natură reprezintă o proporție semnificativă din masa salarială. Salariile negociate pot include, de asemenea, o componentă variabilă legată de productivitate și performanță.</w:t>
      </w:r>
    </w:p>
    <w:p w:rsidR="00120A71" w:rsidRPr="00935034" w:rsidRDefault="00120A71" w:rsidP="00935034">
      <w:pPr>
        <w:spacing w:before="60" w:after="60" w:line="360" w:lineRule="auto"/>
        <w:ind w:left="1134"/>
        <w:jc w:val="both"/>
        <w:rPr>
          <w:rFonts w:eastAsia="Calibri"/>
          <w:sz w:val="24"/>
          <w:szCs w:val="24"/>
          <w:lang w:val="ro-RO"/>
        </w:rPr>
      </w:pPr>
      <w:r w:rsidRPr="00935034">
        <w:rPr>
          <w:rFonts w:eastAsia="Calibri"/>
          <w:b/>
          <w:bCs/>
          <w:sz w:val="24"/>
          <w:szCs w:val="24"/>
          <w:lang w:val="ro-RO"/>
        </w:rPr>
        <w:t xml:space="preserve">Negocierea colectivă a salariilor în sistemul bugetar: </w:t>
      </w:r>
      <w:r w:rsidRPr="00935034">
        <w:rPr>
          <w:rFonts w:eastAsia="Calibri"/>
          <w:sz w:val="24"/>
          <w:szCs w:val="24"/>
          <w:lang w:val="ro-RO"/>
        </w:rPr>
        <w:t xml:space="preserve">Drepturile salariale ale căror acordare și cuantum sunt prevăzute de legislația în vigoare nu pot face obiectul negocierii colective. Negocierea colectivă este permisă doar în situația în care drepturile salariale sunt stabilite de legi speciale între limite minime și maxime, caz în care </w:t>
      </w:r>
      <w:r w:rsidRPr="00935034">
        <w:rPr>
          <w:rFonts w:eastAsia="Calibri"/>
          <w:i/>
          <w:iCs/>
          <w:sz w:val="24"/>
          <w:szCs w:val="24"/>
          <w:lang w:val="ro-RO"/>
        </w:rPr>
        <w:t>drepturile salariale concrete</w:t>
      </w:r>
      <w:r w:rsidRPr="00935034">
        <w:rPr>
          <w:rFonts w:eastAsia="Calibri"/>
          <w:sz w:val="24"/>
          <w:szCs w:val="24"/>
          <w:lang w:val="ro-RO"/>
        </w:rPr>
        <w:t xml:space="preserve"> se determină prin negocieri colective. Contractele colective de muncă în sistemul bugetar se negociază după aprobarea bugetelor de venituri și cheltuieli ale ordonatorilor de credite, în limitele și în condițiile stabilite prin acestea. Clauzele cuprinse în contractele colective de muncă încheiate cu încălcarea prevederilor legale sunt lovite de nulitate. Răspunderea pentru încheierea contractelor colective de muncă cu nerespectarea prevederilor legale în vigoare revine angajatorului, care este obligat la recuperarea sumelor acordate necuvenit.</w:t>
      </w:r>
    </w:p>
    <w:p w:rsidR="00120A71" w:rsidRPr="00935034" w:rsidRDefault="00120A71" w:rsidP="00935034">
      <w:pPr>
        <w:spacing w:before="120" w:after="120" w:line="360" w:lineRule="auto"/>
        <w:ind w:left="1134"/>
        <w:jc w:val="both"/>
        <w:rPr>
          <w:rFonts w:eastAsia="Calibri"/>
          <w:b/>
          <w:bCs/>
          <w:sz w:val="24"/>
          <w:szCs w:val="24"/>
          <w:lang w:val="ro-RO"/>
        </w:rPr>
      </w:pPr>
      <w:r w:rsidRPr="00935034">
        <w:rPr>
          <w:rFonts w:eastAsia="Calibri"/>
          <w:b/>
          <w:bCs/>
          <w:sz w:val="24"/>
          <w:szCs w:val="24"/>
          <w:lang w:val="ro-RO"/>
        </w:rPr>
        <w:t xml:space="preserve">Clauze prohibite și clauze minimale. Nulitatea clauzelor </w:t>
      </w:r>
    </w:p>
    <w:p w:rsidR="00120A71" w:rsidRPr="00935034" w:rsidRDefault="00120A71" w:rsidP="00935034">
      <w:pPr>
        <w:spacing w:before="120" w:after="120" w:line="360" w:lineRule="auto"/>
        <w:ind w:left="1134"/>
        <w:jc w:val="both"/>
        <w:rPr>
          <w:rFonts w:eastAsia="Calibri"/>
          <w:sz w:val="24"/>
          <w:szCs w:val="24"/>
          <w:lang w:val="ro-RO"/>
        </w:rPr>
      </w:pPr>
      <w:r w:rsidRPr="00935034">
        <w:rPr>
          <w:rFonts w:eastAsia="Calibri"/>
          <w:sz w:val="24"/>
          <w:szCs w:val="24"/>
          <w:lang w:val="ro-RO"/>
        </w:rPr>
        <w:t xml:space="preserve">Clauzele contractelor colective de muncă pot stabili drepturi și obligații numai în limitele și în condițiile prevăzute de lege (art. 100 alin. (1)). Prevederile legale referitoare la drepturile angajaților au un caracter minimal la încheierea contractelor colective de muncă (art. 100 alin. (2)). </w:t>
      </w:r>
    </w:p>
    <w:p w:rsidR="00120A71" w:rsidRPr="00935034" w:rsidRDefault="00120A71" w:rsidP="00935034">
      <w:pPr>
        <w:spacing w:before="120" w:after="120" w:line="360" w:lineRule="auto"/>
        <w:ind w:left="1134"/>
        <w:jc w:val="both"/>
        <w:rPr>
          <w:rFonts w:eastAsia="Calibri"/>
          <w:sz w:val="24"/>
          <w:szCs w:val="24"/>
          <w:lang w:val="ro-RO"/>
        </w:rPr>
      </w:pPr>
      <w:r w:rsidRPr="00935034">
        <w:rPr>
          <w:rFonts w:eastAsia="Calibri"/>
          <w:sz w:val="24"/>
          <w:szCs w:val="24"/>
          <w:lang w:val="ro-RO"/>
        </w:rPr>
        <w:t xml:space="preserve">Contractele colective de muncă nu pot conține clauze care să stabilească drepturi la un nivel inferior celor stabilite prin contractul colectiv de muncă aplicabil încheiat la nivel </w:t>
      </w:r>
      <w:r w:rsidRPr="00935034">
        <w:rPr>
          <w:rFonts w:eastAsia="Calibri"/>
          <w:sz w:val="24"/>
          <w:szCs w:val="24"/>
          <w:lang w:val="ro-RO"/>
        </w:rPr>
        <w:lastRenderedPageBreak/>
        <w:t>superior, iar contractele individuale de muncă nu pot conține clauze care să stabilească drepturi la niveluri inferioare celor stabilite prin contractele colective de muncă aplicabile (art. 100 alin. (3)-(4)).</w:t>
      </w:r>
    </w:p>
    <w:p w:rsidR="00120A71" w:rsidRPr="00935034" w:rsidRDefault="00120A71" w:rsidP="00935034">
      <w:pPr>
        <w:spacing w:before="120" w:after="120" w:line="360" w:lineRule="auto"/>
        <w:ind w:left="1134"/>
        <w:jc w:val="both"/>
        <w:rPr>
          <w:rFonts w:eastAsia="Calibri"/>
          <w:sz w:val="24"/>
          <w:szCs w:val="24"/>
          <w:lang w:val="ro-RO"/>
        </w:rPr>
      </w:pPr>
      <w:r w:rsidRPr="00935034">
        <w:rPr>
          <w:rFonts w:eastAsia="Calibri"/>
          <w:sz w:val="24"/>
          <w:szCs w:val="24"/>
          <w:lang w:val="ro-RO"/>
        </w:rPr>
        <w:t>Fac parte din contractele colective de muncă și convențiile dintre părțile semnatare ale acestora prin care se soluționează conflictele colective de muncă, precum și hotărârile arbitrale în această materie, de la data pronunțării acestora (art. 96 alin. (4)). În cazul constatării nulității unor clauze de către instanța judecătorească, partea interesată poate cere renegocierea acestora, în perioada de valabilitate a contractului colectiv de muncă (109 alin. (3)). Până la renegocierea clauzelor a căror nulitate a fost constatată, acestea sunt înlocuite cu prevederile mai favorabile angajaților/lucrătorilor, cuprinse în lege sau în contractul colectiv de muncă aplicabil încheiat la nivelul superior, după caz (art. 109 alin. (4)).</w:t>
      </w:r>
    </w:p>
    <w:p w:rsidR="00120A71" w:rsidRPr="00935034" w:rsidRDefault="00120A71" w:rsidP="00935034">
      <w:pPr>
        <w:spacing w:before="120" w:after="120" w:line="360" w:lineRule="auto"/>
        <w:ind w:left="1134"/>
        <w:jc w:val="both"/>
        <w:rPr>
          <w:rFonts w:eastAsia="Calibri"/>
          <w:b/>
          <w:bCs/>
          <w:sz w:val="24"/>
          <w:szCs w:val="24"/>
          <w:lang w:val="ro-RO"/>
        </w:rPr>
      </w:pPr>
      <w:r w:rsidRPr="00935034">
        <w:rPr>
          <w:rFonts w:eastAsia="Calibri"/>
          <w:b/>
          <w:bCs/>
          <w:sz w:val="24"/>
          <w:szCs w:val="24"/>
          <w:lang w:val="ro-RO"/>
        </w:rPr>
        <w:t>Exemplu de clauze pentru contracte colective de muncă la nivel de unitate:</w:t>
      </w:r>
    </w:p>
    <w:p w:rsidR="00120A71" w:rsidRPr="00935034" w:rsidRDefault="00120A71" w:rsidP="00935034">
      <w:pPr>
        <w:spacing w:before="120" w:after="120" w:line="360" w:lineRule="auto"/>
        <w:ind w:left="1134"/>
        <w:jc w:val="both"/>
        <w:rPr>
          <w:rFonts w:eastAsia="Calibri"/>
          <w:sz w:val="24"/>
          <w:szCs w:val="24"/>
          <w:lang w:val="ro-RO"/>
        </w:rPr>
      </w:pPr>
      <w:r w:rsidRPr="00935034">
        <w:rPr>
          <w:rFonts w:eastAsia="Calibri"/>
          <w:sz w:val="24"/>
          <w:szCs w:val="24"/>
          <w:lang w:val="ro-RO"/>
        </w:rPr>
        <w:t xml:space="preserve">Un prim set de clauze ce pot fi negociate prin încheierea unui contract colectiv sunt cele privind condițiile generale și specifice de muncă și de angajare: salarizarea și alte drepturi salariale, drepturi și obligații ce decurg din raporturile de muncă, respectiv angajarea și încadrarea personalului, verificarea prealabilă a aptitudinilor profesionale și personale ale persoanei care solicită angajarea, perioada de probă, utilizarea semnăturii olografe sau electronice pentru toate documentele din domeniul relațiilor de muncă, durata normală/redusă/inegală a muncii, munca suplimentară, munca în timpul nopții, munca în condiții deosebite, munca la domiciliu și </w:t>
      </w:r>
      <w:proofErr w:type="spellStart"/>
      <w:r w:rsidRPr="00935034">
        <w:rPr>
          <w:rFonts w:eastAsia="Calibri"/>
          <w:sz w:val="24"/>
          <w:szCs w:val="24"/>
          <w:lang w:val="ro-RO"/>
        </w:rPr>
        <w:t>telemunca</w:t>
      </w:r>
      <w:proofErr w:type="spellEnd"/>
      <w:r w:rsidRPr="00935034">
        <w:rPr>
          <w:rFonts w:eastAsia="Calibri"/>
          <w:sz w:val="24"/>
          <w:szCs w:val="24"/>
          <w:lang w:val="ro-RO"/>
        </w:rPr>
        <w:t xml:space="preserve">, forme flexibile de muncă, munca persoanelor cu handicap, munca și protecția femeilor și tinerilor, pauza de masă și repausul zilnic/săptămânal, concediul de odihnă, concediul fără plată, concediul de îngrijitor și zile libere, formarea, calificarea și reconversia profesională, securitatea și sănătatea în muncă, comitetele de sănătate și securitate în muncă, echipamentul individual de protecție și echipamentul de lucru, examenele medicale periodice, igiena </w:t>
      </w:r>
      <w:r w:rsidRPr="00935034">
        <w:rPr>
          <w:rFonts w:eastAsia="Calibri"/>
          <w:sz w:val="24"/>
          <w:szCs w:val="24"/>
          <w:lang w:val="ro-RO"/>
        </w:rPr>
        <w:lastRenderedPageBreak/>
        <w:t>muncii, protecția socială și facilități cultural-sportive,</w:t>
      </w:r>
      <w:r w:rsidR="0095011B" w:rsidRPr="00935034">
        <w:rPr>
          <w:rFonts w:eastAsia="Calibri"/>
          <w:sz w:val="24"/>
          <w:szCs w:val="24"/>
          <w:lang w:val="ro-RO"/>
        </w:rPr>
        <w:t xml:space="preserve"> </w:t>
      </w:r>
      <w:r w:rsidRPr="00935034">
        <w:rPr>
          <w:rFonts w:eastAsia="Calibri"/>
          <w:sz w:val="24"/>
          <w:szCs w:val="24"/>
          <w:lang w:val="ro-RO"/>
        </w:rPr>
        <w:t>medicale, recreaționale și culturale, implementarea egalității de șanse și tratament și a egalității de plată pentru muncă de valoare egală, măsuri de combatere a discriminării și a hărțuirii profesionale și morale, organizarea și normarea muncii, măsuri de protecție socială, pierderea temporară a capacității de muncă, ajutoare materiale, cheltuieli de delegare/detașare, protecția în caz de concedieri colective, protecția în cazul transferului de întreprindere, acordarea de compensații în cazul concedierilor ce nu țin de persoana angajaților, drepturi și imunități sindicale și facilități în exercitarea activităților sindicale, participarea la acțiuni colective și modalități de soluționare amiabilă a conflictelor colective de muncă.</w:t>
      </w:r>
    </w:p>
    <w:p w:rsidR="00120A71" w:rsidRPr="00935034" w:rsidRDefault="00120A71" w:rsidP="00935034">
      <w:pPr>
        <w:spacing w:before="120" w:after="120" w:line="360" w:lineRule="auto"/>
        <w:ind w:left="1134"/>
        <w:jc w:val="both"/>
        <w:rPr>
          <w:rFonts w:eastAsia="Calibri"/>
          <w:sz w:val="24"/>
          <w:szCs w:val="24"/>
          <w:lang w:val="ro-RO"/>
        </w:rPr>
      </w:pPr>
      <w:r w:rsidRPr="00935034">
        <w:rPr>
          <w:rFonts w:eastAsia="Calibri"/>
          <w:sz w:val="24"/>
          <w:szCs w:val="24"/>
          <w:lang w:val="ro-RO"/>
        </w:rPr>
        <w:t xml:space="preserve">Un alt doilea set de clauze pot viza modalitățile concrete de realizare a dreptului de informare și consultare prin elaborarea unor proceduri de informare, consultare și participare a angajaților în structuri de dialog de întreprindere, astfel cum au fost dezvoltate în cadrul capitolului anterior privind </w:t>
      </w:r>
      <w:r w:rsidR="0095011B" w:rsidRPr="00935034">
        <w:rPr>
          <w:rFonts w:eastAsia="Calibri"/>
          <w:sz w:val="24"/>
          <w:szCs w:val="24"/>
          <w:lang w:val="ro-RO"/>
        </w:rPr>
        <w:t>I</w:t>
      </w:r>
      <w:r w:rsidRPr="00935034">
        <w:rPr>
          <w:rFonts w:eastAsia="Calibri"/>
          <w:sz w:val="24"/>
          <w:szCs w:val="24"/>
          <w:lang w:val="ro-RO"/>
        </w:rPr>
        <w:t>nformarea și consultarea.</w:t>
      </w:r>
    </w:p>
    <w:p w:rsidR="00120A71" w:rsidRPr="00935034" w:rsidRDefault="00120A71" w:rsidP="00935034">
      <w:pPr>
        <w:spacing w:before="120" w:after="120" w:line="360" w:lineRule="auto"/>
        <w:ind w:left="1134"/>
        <w:jc w:val="both"/>
        <w:rPr>
          <w:rFonts w:eastAsia="Calibri"/>
          <w:sz w:val="24"/>
          <w:szCs w:val="24"/>
          <w:lang w:val="ro-RO"/>
        </w:rPr>
      </w:pPr>
      <w:r w:rsidRPr="00935034">
        <w:rPr>
          <w:rFonts w:eastAsia="Calibri"/>
          <w:sz w:val="24"/>
          <w:szCs w:val="24"/>
          <w:lang w:val="ro-RO"/>
        </w:rPr>
        <w:t xml:space="preserve">Un al treilea set de clauze pot viza modalitatea concretă de participare a angajaților la luarea deciziilor prin elaborarea unei proceduri de participare a sindicatului la lucrările consiliilor de administrație sau a altor organe asimilate acestuia la discutarea problemelor de interes profesional, economic și social cu impact asupra angajaților/lucrătorilor și instituirea comisiei responsabilă de monitorizarea aplicării contractului colectiv de muncă. </w:t>
      </w:r>
    </w:p>
    <w:p w:rsidR="00120A71" w:rsidRPr="00935034" w:rsidRDefault="00120A71" w:rsidP="00935034">
      <w:pPr>
        <w:spacing w:before="120" w:after="120" w:line="360" w:lineRule="auto"/>
        <w:ind w:left="1134"/>
        <w:jc w:val="both"/>
        <w:rPr>
          <w:rFonts w:eastAsia="Calibri"/>
          <w:sz w:val="24"/>
          <w:szCs w:val="24"/>
          <w:lang w:val="ro-RO"/>
        </w:rPr>
      </w:pPr>
      <w:r w:rsidRPr="00935034">
        <w:rPr>
          <w:rFonts w:eastAsia="Calibri"/>
          <w:sz w:val="24"/>
          <w:szCs w:val="24"/>
          <w:lang w:val="ro-RO"/>
        </w:rPr>
        <w:t>Un alt set de clauze contractuale pot viza: negocierile colective verzi, participarea la managementul sustenabil, evoluția salarială pentru garantarea de venituri adecvate la nivelul de trai, introducerea transparenței de plată și revizuirea ”sistemului de remunerație egală” la angajator pentru a ține cont de toate elementele remunerației (bani și în natură) și de criteriul muncii egale, cu proceduri clare de cooperare în stabilirea muncii egale între femei și bărbați, a posturilor neutre de gen și a evaluării comune a diferențelor</w:t>
      </w:r>
      <w:r w:rsidR="00935034">
        <w:rPr>
          <w:rFonts w:eastAsia="Calibri"/>
          <w:sz w:val="24"/>
          <w:szCs w:val="24"/>
          <w:lang w:val="ro-RO"/>
        </w:rPr>
        <w:t xml:space="preserve"> și soluțiilor de remediere, </w:t>
      </w:r>
      <w:proofErr w:type="spellStart"/>
      <w:r w:rsidR="00935034">
        <w:rPr>
          <w:rFonts w:eastAsia="Calibri"/>
          <w:sz w:val="24"/>
          <w:szCs w:val="24"/>
          <w:lang w:val="ro-RO"/>
        </w:rPr>
        <w:t>so</w:t>
      </w:r>
      <w:r w:rsidRPr="00935034">
        <w:rPr>
          <w:rFonts w:eastAsia="Calibri"/>
          <w:sz w:val="24"/>
          <w:szCs w:val="24"/>
          <w:lang w:val="ro-RO"/>
        </w:rPr>
        <w:t>uții</w:t>
      </w:r>
      <w:proofErr w:type="spellEnd"/>
      <w:r w:rsidRPr="00935034">
        <w:rPr>
          <w:rFonts w:eastAsia="Calibri"/>
          <w:sz w:val="24"/>
          <w:szCs w:val="24"/>
          <w:lang w:val="ro-RO"/>
        </w:rPr>
        <w:t xml:space="preserve"> pentru menținerea ocupării și a salariilor de </w:t>
      </w:r>
      <w:r w:rsidRPr="00935034">
        <w:rPr>
          <w:rFonts w:eastAsia="Calibri"/>
          <w:sz w:val="24"/>
          <w:szCs w:val="24"/>
          <w:lang w:val="ro-RO"/>
        </w:rPr>
        <w:lastRenderedPageBreak/>
        <w:t xml:space="preserve">calitate în linie cu productivitatea și competitivitatea unității și cooperare pentru sprijinirea ocupării și a adaptării flexibile a muncii pentru categorii vulnerabile (femei, tineri, persoane cu dizabilități), extinderea temelor de securitate și sănătate în muncă la măsuri de combatere a stresului și a epuizării în muncă și la gestionarea sănătății psihice a angajaților, extinderea programelor de formare profesională la tema reconversiei la locul de muncă (ocupare verde, digitală, AI) și pentru formarea de competențe ușor adaptabile în caz de crize și schimbări, sprijinul angajaților concediați colectiv prin restructurare (compensații negociate și reconversie profesională).  </w:t>
      </w:r>
    </w:p>
    <w:p w:rsidR="00120A71" w:rsidRPr="00935034" w:rsidRDefault="00120A71" w:rsidP="00935034">
      <w:pPr>
        <w:spacing w:before="60" w:after="60" w:line="360" w:lineRule="auto"/>
        <w:ind w:left="1134"/>
        <w:jc w:val="both"/>
        <w:rPr>
          <w:rFonts w:eastAsia="Calibri"/>
          <w:sz w:val="24"/>
          <w:szCs w:val="24"/>
          <w:lang w:val="ro-RO"/>
        </w:rPr>
      </w:pPr>
      <w:r w:rsidRPr="00935034">
        <w:rPr>
          <w:rFonts w:eastAsia="Calibri"/>
          <w:b/>
          <w:bCs/>
          <w:sz w:val="24"/>
          <w:szCs w:val="24"/>
          <w:lang w:val="ro-RO"/>
        </w:rPr>
        <w:t>În concluzie,</w:t>
      </w:r>
      <w:r w:rsidRPr="00935034">
        <w:rPr>
          <w:rFonts w:eastAsia="Calibri"/>
          <w:sz w:val="24"/>
          <w:szCs w:val="24"/>
          <w:lang w:val="ro-RO"/>
        </w:rPr>
        <w:t xml:space="preserve"> domeniul de aplicare al contractelor colective de muncă – atât în ceea ce privește subiectele abordate, cât și modul în care acestea sunt abordate – poate aduce o contribuție semnificativă la o guvernanță incluzivă și eficientă a muncii</w:t>
      </w:r>
      <w:r w:rsidR="00257580">
        <w:rPr>
          <w:rFonts w:eastAsia="Calibri"/>
          <w:sz w:val="24"/>
          <w:szCs w:val="24"/>
          <w:lang w:val="ro-RO"/>
        </w:rPr>
        <w:t>, după cum urmează:</w:t>
      </w:r>
      <w:r w:rsidRPr="00935034">
        <w:rPr>
          <w:rFonts w:eastAsia="Calibri"/>
          <w:sz w:val="24"/>
          <w:szCs w:val="24"/>
          <w:lang w:val="ro-RO"/>
        </w:rPr>
        <w:t xml:space="preserve"> </w:t>
      </w:r>
    </w:p>
    <w:p w:rsidR="00257580" w:rsidRDefault="00257580" w:rsidP="00935034">
      <w:pPr>
        <w:spacing w:before="60" w:after="60" w:line="360" w:lineRule="auto"/>
        <w:ind w:left="1134"/>
        <w:jc w:val="both"/>
        <w:rPr>
          <w:rFonts w:eastAsia="Calibri"/>
          <w:sz w:val="24"/>
          <w:szCs w:val="24"/>
          <w:lang w:val="ro-RO"/>
        </w:rPr>
      </w:pPr>
      <w:r>
        <w:rPr>
          <w:rFonts w:eastAsia="Calibri"/>
          <w:sz w:val="24"/>
          <w:szCs w:val="24"/>
          <w:lang w:val="ro-RO"/>
        </w:rPr>
        <w:t xml:space="preserve">- </w:t>
      </w:r>
      <w:r w:rsidR="00120A71" w:rsidRPr="00935034">
        <w:rPr>
          <w:rFonts w:eastAsia="Calibri"/>
          <w:sz w:val="24"/>
          <w:szCs w:val="24"/>
          <w:lang w:val="ro-RO"/>
        </w:rPr>
        <w:t xml:space="preserve"> contractele colective pot facilita adaptarea soluțiilor de reglementare pentru a satisface nevoile specifice ale industriei, întreprinderilor și angajaților/lucrătorilor. În unele cazuri, partenerii sociali pot dezvolta, de asemenea, noi abordări de reglementare pentru a aborda problemele emergente</w:t>
      </w:r>
      <w:r>
        <w:rPr>
          <w:rFonts w:eastAsia="Calibri"/>
          <w:sz w:val="24"/>
          <w:szCs w:val="24"/>
          <w:lang w:val="ro-RO"/>
        </w:rPr>
        <w:t>,</w:t>
      </w:r>
    </w:p>
    <w:p w:rsidR="00120A71" w:rsidRPr="00935034" w:rsidRDefault="00257580" w:rsidP="00935034">
      <w:pPr>
        <w:spacing w:before="60" w:after="60" w:line="360" w:lineRule="auto"/>
        <w:ind w:left="1134"/>
        <w:jc w:val="both"/>
        <w:rPr>
          <w:rFonts w:eastAsia="Calibri"/>
          <w:sz w:val="24"/>
          <w:szCs w:val="24"/>
          <w:lang w:val="ro-RO"/>
        </w:rPr>
      </w:pPr>
      <w:r>
        <w:rPr>
          <w:rFonts w:eastAsia="Calibri"/>
          <w:sz w:val="24"/>
          <w:szCs w:val="24"/>
          <w:lang w:val="ro-RO"/>
        </w:rPr>
        <w:t xml:space="preserve">- </w:t>
      </w:r>
      <w:r w:rsidR="00120A71" w:rsidRPr="00935034">
        <w:rPr>
          <w:rFonts w:eastAsia="Calibri"/>
          <w:sz w:val="24"/>
          <w:szCs w:val="24"/>
          <w:lang w:val="ro-RO"/>
        </w:rPr>
        <w:t>prevederile din contractele colective pot completa sistemele de protecție socială</w:t>
      </w:r>
      <w:r>
        <w:rPr>
          <w:rFonts w:eastAsia="Calibri"/>
          <w:sz w:val="24"/>
          <w:szCs w:val="24"/>
          <w:lang w:val="ro-RO"/>
        </w:rPr>
        <w:t>,</w:t>
      </w:r>
      <w:r w:rsidR="00120A71" w:rsidRPr="00935034">
        <w:rPr>
          <w:rFonts w:eastAsia="Calibri"/>
          <w:sz w:val="24"/>
          <w:szCs w:val="24"/>
          <w:lang w:val="ro-RO"/>
        </w:rPr>
        <w:t xml:space="preserve"> </w:t>
      </w:r>
    </w:p>
    <w:p w:rsidR="00120A71" w:rsidRPr="00935034" w:rsidRDefault="00257580" w:rsidP="00935034">
      <w:pPr>
        <w:spacing w:before="60" w:after="60" w:line="360" w:lineRule="auto"/>
        <w:ind w:left="1134"/>
        <w:jc w:val="both"/>
        <w:rPr>
          <w:rFonts w:eastAsia="Calibri"/>
          <w:sz w:val="24"/>
          <w:szCs w:val="24"/>
          <w:lang w:val="ro-RO"/>
        </w:rPr>
      </w:pPr>
      <w:r>
        <w:rPr>
          <w:rFonts w:eastAsia="Calibri"/>
          <w:sz w:val="24"/>
          <w:szCs w:val="24"/>
          <w:lang w:val="ro-RO"/>
        </w:rPr>
        <w:t xml:space="preserve">- </w:t>
      </w:r>
      <w:r w:rsidR="00120A71" w:rsidRPr="00935034">
        <w:rPr>
          <w:rFonts w:eastAsia="Calibri"/>
          <w:sz w:val="24"/>
          <w:szCs w:val="24"/>
          <w:lang w:val="ro-RO"/>
        </w:rPr>
        <w:t>contractele colective pot consolida normele din prevederile legale care tratează domenii cheie, cum ar fi sănătatea și securitatea în muncă</w:t>
      </w:r>
      <w:r w:rsidR="00990E60">
        <w:rPr>
          <w:rFonts w:eastAsia="Calibri"/>
          <w:sz w:val="24"/>
          <w:szCs w:val="24"/>
          <w:lang w:val="ro-RO"/>
        </w:rPr>
        <w:t>,</w:t>
      </w:r>
    </w:p>
    <w:p w:rsidR="00120A71" w:rsidRPr="00935034" w:rsidRDefault="00990E60" w:rsidP="00935034">
      <w:pPr>
        <w:spacing w:before="60" w:after="60" w:line="360" w:lineRule="auto"/>
        <w:ind w:left="1134"/>
        <w:jc w:val="both"/>
        <w:rPr>
          <w:rFonts w:eastAsia="Calibri"/>
          <w:sz w:val="24"/>
          <w:szCs w:val="24"/>
          <w:lang w:val="ro-RO"/>
        </w:rPr>
      </w:pPr>
      <w:r>
        <w:rPr>
          <w:rFonts w:eastAsia="Calibri"/>
          <w:sz w:val="24"/>
          <w:szCs w:val="24"/>
          <w:lang w:val="ro-RO"/>
        </w:rPr>
        <w:t xml:space="preserve">- </w:t>
      </w:r>
      <w:r w:rsidR="00120A71" w:rsidRPr="00935034">
        <w:rPr>
          <w:rFonts w:eastAsia="Calibri"/>
          <w:sz w:val="24"/>
          <w:szCs w:val="24"/>
          <w:lang w:val="ro-RO"/>
        </w:rPr>
        <w:t xml:space="preserve">contractele colective pot contribui la reducerea inegalității veniturilor, la promovarea egalității de gen și la promovarea incluziunii femeilor, tinerilor, lucrătorilor </w:t>
      </w:r>
      <w:proofErr w:type="spellStart"/>
      <w:r w:rsidR="00120A71" w:rsidRPr="00935034">
        <w:rPr>
          <w:rFonts w:eastAsia="Calibri"/>
          <w:sz w:val="24"/>
          <w:szCs w:val="24"/>
          <w:lang w:val="ro-RO"/>
        </w:rPr>
        <w:t>migranți</w:t>
      </w:r>
      <w:proofErr w:type="spellEnd"/>
      <w:r w:rsidR="00120A71" w:rsidRPr="00935034">
        <w:rPr>
          <w:rFonts w:eastAsia="Calibri"/>
          <w:sz w:val="24"/>
          <w:szCs w:val="24"/>
          <w:lang w:val="ro-RO"/>
        </w:rPr>
        <w:t xml:space="preserve"> și a altor categorii vulnerabile de lucrători. </w:t>
      </w:r>
    </w:p>
    <w:p w:rsidR="00465679" w:rsidRDefault="00465679" w:rsidP="00935034">
      <w:pPr>
        <w:spacing w:line="360" w:lineRule="auto"/>
        <w:ind w:left="1134"/>
        <w:jc w:val="both"/>
        <w:rPr>
          <w:b/>
          <w:sz w:val="24"/>
          <w:szCs w:val="24"/>
        </w:rPr>
      </w:pPr>
      <w:r w:rsidRPr="00EB0826">
        <w:rPr>
          <w:b/>
          <w:sz w:val="24"/>
          <w:szCs w:val="24"/>
        </w:rPr>
        <w:t>Inspector-</w:t>
      </w:r>
      <w:proofErr w:type="spellStart"/>
      <w:r w:rsidRPr="00EB0826">
        <w:rPr>
          <w:b/>
          <w:sz w:val="24"/>
          <w:szCs w:val="24"/>
        </w:rPr>
        <w:t>şef</w:t>
      </w:r>
      <w:proofErr w:type="spellEnd"/>
    </w:p>
    <w:p w:rsidR="001C391D" w:rsidRPr="00EB0826" w:rsidRDefault="001C391D" w:rsidP="00935034">
      <w:pPr>
        <w:spacing w:line="360" w:lineRule="auto"/>
        <w:ind w:left="1134"/>
        <w:jc w:val="both"/>
        <w:rPr>
          <w:b/>
          <w:sz w:val="24"/>
          <w:szCs w:val="24"/>
        </w:rPr>
      </w:pPr>
      <w:r>
        <w:rPr>
          <w:b/>
          <w:sz w:val="24"/>
          <w:szCs w:val="24"/>
        </w:rPr>
        <w:t xml:space="preserve">ITM </w:t>
      </w:r>
      <w:proofErr w:type="spellStart"/>
      <w:r>
        <w:rPr>
          <w:b/>
          <w:sz w:val="24"/>
          <w:szCs w:val="24"/>
        </w:rPr>
        <w:t>Botoșani</w:t>
      </w:r>
      <w:proofErr w:type="spellEnd"/>
    </w:p>
    <w:p w:rsidR="00907D58" w:rsidRPr="00EB0826" w:rsidRDefault="00907D58" w:rsidP="00935034">
      <w:pPr>
        <w:spacing w:line="360" w:lineRule="auto"/>
        <w:ind w:left="1134"/>
        <w:jc w:val="both"/>
        <w:rPr>
          <w:b/>
          <w:color w:val="FF0000"/>
          <w:sz w:val="24"/>
          <w:szCs w:val="24"/>
        </w:rPr>
      </w:pPr>
    </w:p>
    <w:p w:rsidR="001B2C1E" w:rsidRPr="00935034" w:rsidRDefault="001B2C1E" w:rsidP="00935034">
      <w:pPr>
        <w:spacing w:line="360" w:lineRule="auto"/>
        <w:ind w:left="1134"/>
        <w:jc w:val="both"/>
        <w:rPr>
          <w:b/>
          <w:color w:val="FF0000"/>
          <w:sz w:val="24"/>
          <w:szCs w:val="24"/>
        </w:rPr>
      </w:pPr>
    </w:p>
    <w:p w:rsidR="00EB0826" w:rsidRDefault="00EB0826" w:rsidP="00935034">
      <w:pPr>
        <w:spacing w:line="360" w:lineRule="auto"/>
        <w:ind w:left="1134"/>
        <w:jc w:val="both"/>
        <w:rPr>
          <w:b/>
          <w:sz w:val="24"/>
          <w:szCs w:val="24"/>
          <w:lang w:val="ro-RO"/>
        </w:rPr>
      </w:pPr>
      <w:bookmarkStart w:id="0" w:name="_GoBack"/>
      <w:bookmarkEnd w:id="0"/>
    </w:p>
    <w:p w:rsidR="00935034" w:rsidRDefault="00935034" w:rsidP="00935034">
      <w:pPr>
        <w:spacing w:line="360" w:lineRule="auto"/>
        <w:ind w:left="1134"/>
        <w:jc w:val="both"/>
        <w:rPr>
          <w:b/>
          <w:sz w:val="24"/>
          <w:szCs w:val="24"/>
          <w:lang w:val="ro-RO"/>
        </w:rPr>
      </w:pPr>
    </w:p>
    <w:p w:rsidR="00935034" w:rsidRDefault="00935034" w:rsidP="00935034">
      <w:pPr>
        <w:spacing w:line="360" w:lineRule="auto"/>
        <w:ind w:left="1134"/>
        <w:jc w:val="both"/>
        <w:rPr>
          <w:b/>
          <w:sz w:val="24"/>
          <w:szCs w:val="24"/>
          <w:lang w:val="ro-RO"/>
        </w:rPr>
      </w:pPr>
    </w:p>
    <w:p w:rsidR="00935034" w:rsidRDefault="00935034" w:rsidP="00935034">
      <w:pPr>
        <w:spacing w:line="360" w:lineRule="auto"/>
        <w:ind w:left="1134"/>
        <w:jc w:val="both"/>
        <w:rPr>
          <w:b/>
          <w:sz w:val="24"/>
          <w:szCs w:val="24"/>
          <w:lang w:val="ro-RO"/>
        </w:rPr>
      </w:pPr>
    </w:p>
    <w:p w:rsidR="00935034" w:rsidRDefault="00935034" w:rsidP="00935034">
      <w:pPr>
        <w:spacing w:line="360" w:lineRule="auto"/>
        <w:ind w:left="1134"/>
        <w:jc w:val="both"/>
        <w:rPr>
          <w:b/>
          <w:sz w:val="24"/>
          <w:szCs w:val="24"/>
          <w:lang w:val="ro-RO"/>
        </w:rPr>
      </w:pPr>
    </w:p>
    <w:p w:rsidR="0095011B" w:rsidRPr="00935034" w:rsidRDefault="00935034" w:rsidP="00935034">
      <w:pPr>
        <w:spacing w:line="360" w:lineRule="auto"/>
        <w:ind w:left="1134"/>
        <w:jc w:val="both"/>
        <w:rPr>
          <w:b/>
          <w:sz w:val="24"/>
          <w:szCs w:val="24"/>
          <w:lang w:val="ro-RO"/>
        </w:rPr>
      </w:pPr>
      <w:r w:rsidRPr="00935034">
        <w:rPr>
          <w:b/>
          <w:sz w:val="24"/>
          <w:szCs w:val="24"/>
          <w:lang w:val="ro-RO"/>
        </w:rPr>
        <w:t xml:space="preserve">                                                                 </w:t>
      </w:r>
    </w:p>
    <w:p w:rsidR="001B2C1E" w:rsidRPr="00935034" w:rsidRDefault="001B2C1E" w:rsidP="00935034">
      <w:pPr>
        <w:spacing w:line="360" w:lineRule="auto"/>
        <w:ind w:left="1134"/>
        <w:jc w:val="both"/>
        <w:rPr>
          <w:b/>
          <w:sz w:val="24"/>
          <w:szCs w:val="24"/>
        </w:rPr>
      </w:pPr>
    </w:p>
    <w:p w:rsidR="001B2C1E" w:rsidRPr="00935034" w:rsidRDefault="001B2C1E" w:rsidP="00935034">
      <w:pPr>
        <w:spacing w:line="360" w:lineRule="auto"/>
        <w:ind w:left="1134"/>
        <w:jc w:val="both"/>
        <w:rPr>
          <w:b/>
          <w:color w:val="FF0000"/>
          <w:sz w:val="24"/>
          <w:szCs w:val="24"/>
        </w:rPr>
      </w:pPr>
    </w:p>
    <w:p w:rsidR="001B2C1E" w:rsidRPr="00935034" w:rsidRDefault="001B2C1E" w:rsidP="00935034">
      <w:pPr>
        <w:spacing w:line="360" w:lineRule="auto"/>
        <w:ind w:left="1134"/>
        <w:jc w:val="both"/>
        <w:rPr>
          <w:b/>
          <w:color w:val="FF0000"/>
          <w:sz w:val="24"/>
          <w:szCs w:val="24"/>
        </w:rPr>
      </w:pPr>
    </w:p>
    <w:p w:rsidR="005174C5" w:rsidRPr="00935034" w:rsidRDefault="005174C5" w:rsidP="00935034">
      <w:pPr>
        <w:spacing w:line="360" w:lineRule="auto"/>
        <w:ind w:left="1134"/>
        <w:jc w:val="both"/>
        <w:rPr>
          <w:b/>
          <w:color w:val="FF0000"/>
          <w:sz w:val="24"/>
          <w:szCs w:val="24"/>
        </w:rPr>
      </w:pPr>
    </w:p>
    <w:p w:rsidR="005174C5" w:rsidRPr="00935034" w:rsidRDefault="005174C5" w:rsidP="00935034">
      <w:pPr>
        <w:spacing w:line="360" w:lineRule="auto"/>
        <w:ind w:left="1134"/>
        <w:jc w:val="both"/>
        <w:rPr>
          <w:b/>
          <w:color w:val="FF0000"/>
          <w:sz w:val="24"/>
          <w:szCs w:val="24"/>
        </w:rPr>
      </w:pPr>
    </w:p>
    <w:p w:rsidR="005174C5" w:rsidRPr="00935034" w:rsidRDefault="005174C5" w:rsidP="00935034">
      <w:pPr>
        <w:spacing w:line="360" w:lineRule="auto"/>
        <w:ind w:left="1134"/>
        <w:jc w:val="both"/>
        <w:rPr>
          <w:b/>
          <w:color w:val="FF0000"/>
          <w:sz w:val="24"/>
          <w:szCs w:val="24"/>
        </w:rPr>
      </w:pPr>
    </w:p>
    <w:p w:rsidR="00310158" w:rsidRPr="00935034" w:rsidRDefault="00310158" w:rsidP="00935034">
      <w:pPr>
        <w:spacing w:line="360" w:lineRule="auto"/>
        <w:jc w:val="both"/>
        <w:rPr>
          <w:b/>
          <w:color w:val="FF0000"/>
          <w:sz w:val="24"/>
          <w:szCs w:val="24"/>
        </w:rPr>
      </w:pPr>
    </w:p>
    <w:p w:rsidR="00310158" w:rsidRPr="00935034" w:rsidRDefault="00310158" w:rsidP="00935034">
      <w:pPr>
        <w:spacing w:line="360" w:lineRule="auto"/>
        <w:jc w:val="both"/>
        <w:rPr>
          <w:b/>
          <w:color w:val="FF0000"/>
          <w:sz w:val="24"/>
          <w:szCs w:val="24"/>
        </w:rPr>
      </w:pPr>
      <w:r w:rsidRPr="00935034">
        <w:rPr>
          <w:b/>
          <w:color w:val="FF0000"/>
          <w:sz w:val="24"/>
          <w:szCs w:val="24"/>
        </w:rPr>
        <w:t xml:space="preserve"> </w:t>
      </w:r>
    </w:p>
    <w:p w:rsidR="00310158" w:rsidRPr="00935034" w:rsidRDefault="00310158" w:rsidP="00935034">
      <w:pPr>
        <w:spacing w:line="360" w:lineRule="auto"/>
        <w:jc w:val="both"/>
        <w:rPr>
          <w:b/>
          <w:color w:val="FF0000"/>
          <w:sz w:val="24"/>
          <w:szCs w:val="24"/>
        </w:rPr>
      </w:pPr>
    </w:p>
    <w:p w:rsidR="00AF6B33" w:rsidRPr="00935034" w:rsidRDefault="00AF6B33" w:rsidP="00935034">
      <w:pPr>
        <w:tabs>
          <w:tab w:val="left" w:pos="1134"/>
        </w:tabs>
        <w:spacing w:line="360" w:lineRule="auto"/>
        <w:ind w:left="1134"/>
        <w:jc w:val="both"/>
        <w:rPr>
          <w:b/>
          <w:color w:val="FF0000"/>
          <w:sz w:val="24"/>
          <w:szCs w:val="24"/>
        </w:rPr>
      </w:pPr>
    </w:p>
    <w:p w:rsidR="00AF6B33" w:rsidRPr="00935034" w:rsidRDefault="00AF6B33" w:rsidP="00935034">
      <w:pPr>
        <w:tabs>
          <w:tab w:val="left" w:pos="1134"/>
        </w:tabs>
        <w:spacing w:line="360" w:lineRule="auto"/>
        <w:ind w:left="1134"/>
        <w:jc w:val="both"/>
        <w:rPr>
          <w:b/>
          <w:color w:val="FF0000"/>
          <w:sz w:val="24"/>
          <w:szCs w:val="24"/>
        </w:rPr>
      </w:pPr>
    </w:p>
    <w:p w:rsidR="006565AF" w:rsidRPr="00935034" w:rsidRDefault="006565AF" w:rsidP="00935034">
      <w:pPr>
        <w:tabs>
          <w:tab w:val="left" w:pos="1134"/>
        </w:tabs>
        <w:spacing w:line="360" w:lineRule="auto"/>
        <w:ind w:left="1134"/>
        <w:jc w:val="both"/>
        <w:rPr>
          <w:b/>
          <w:color w:val="FF0000"/>
          <w:sz w:val="24"/>
          <w:szCs w:val="24"/>
        </w:rPr>
      </w:pPr>
    </w:p>
    <w:p w:rsidR="006565AF" w:rsidRPr="00935034" w:rsidRDefault="006565AF" w:rsidP="00935034">
      <w:pPr>
        <w:tabs>
          <w:tab w:val="left" w:pos="1134"/>
        </w:tabs>
        <w:spacing w:line="360" w:lineRule="auto"/>
        <w:ind w:left="1134"/>
        <w:jc w:val="both"/>
        <w:rPr>
          <w:b/>
          <w:color w:val="FF0000"/>
          <w:sz w:val="24"/>
          <w:szCs w:val="24"/>
        </w:rPr>
      </w:pPr>
    </w:p>
    <w:p w:rsidR="002617D9" w:rsidRPr="00935034" w:rsidRDefault="002617D9" w:rsidP="00935034">
      <w:pPr>
        <w:spacing w:line="360" w:lineRule="auto"/>
        <w:jc w:val="both"/>
        <w:rPr>
          <w:b/>
          <w:color w:val="FF0000"/>
          <w:sz w:val="24"/>
          <w:szCs w:val="24"/>
        </w:rPr>
      </w:pPr>
    </w:p>
    <w:p w:rsidR="002617D9" w:rsidRPr="00935034" w:rsidRDefault="002617D9" w:rsidP="00935034">
      <w:pPr>
        <w:spacing w:line="360" w:lineRule="auto"/>
        <w:jc w:val="both"/>
        <w:rPr>
          <w:b/>
          <w:color w:val="FF0000"/>
          <w:sz w:val="24"/>
          <w:szCs w:val="24"/>
        </w:rPr>
      </w:pPr>
    </w:p>
    <w:p w:rsidR="002617D9" w:rsidRPr="00935034" w:rsidRDefault="002617D9" w:rsidP="00935034">
      <w:pPr>
        <w:spacing w:line="360" w:lineRule="auto"/>
        <w:jc w:val="both"/>
        <w:rPr>
          <w:b/>
          <w:color w:val="FF0000"/>
          <w:sz w:val="24"/>
          <w:szCs w:val="24"/>
        </w:rPr>
      </w:pPr>
    </w:p>
    <w:p w:rsidR="002617D9" w:rsidRPr="00935034" w:rsidRDefault="002617D9" w:rsidP="00935034">
      <w:pPr>
        <w:spacing w:line="360" w:lineRule="auto"/>
        <w:ind w:left="1134"/>
        <w:jc w:val="both"/>
        <w:rPr>
          <w:b/>
          <w:color w:val="FF0000"/>
          <w:sz w:val="24"/>
          <w:szCs w:val="24"/>
        </w:rPr>
      </w:pPr>
    </w:p>
    <w:p w:rsidR="00110E5D" w:rsidRPr="00935034" w:rsidRDefault="00110E5D" w:rsidP="00935034">
      <w:pPr>
        <w:spacing w:line="360" w:lineRule="auto"/>
        <w:ind w:left="1134"/>
        <w:jc w:val="both"/>
        <w:rPr>
          <w:b/>
          <w:color w:val="FF0000"/>
          <w:sz w:val="24"/>
          <w:szCs w:val="24"/>
        </w:rPr>
      </w:pPr>
    </w:p>
    <w:sectPr w:rsidR="00110E5D" w:rsidRPr="00935034" w:rsidSect="00B35C4F">
      <w:headerReference w:type="default" r:id="rId10"/>
      <w:footerReference w:type="default" r:id="rId11"/>
      <w:headerReference w:type="first" r:id="rId12"/>
      <w:footerReference w:type="first" r:id="rId13"/>
      <w:pgSz w:w="11907" w:h="16839" w:code="9"/>
      <w:pgMar w:top="425" w:right="567" w:bottom="0" w:left="567" w:header="425" w:footer="1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08B" w:rsidRDefault="0022608B" w:rsidP="00755681">
      <w:r>
        <w:separator/>
      </w:r>
    </w:p>
  </w:endnote>
  <w:endnote w:type="continuationSeparator" w:id="0">
    <w:p w:rsidR="0022608B" w:rsidRDefault="0022608B" w:rsidP="0075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E4A" w:rsidRDefault="0022608B" w:rsidP="00A35CC2">
    <w:pPr>
      <w:pStyle w:val="Subsol"/>
      <w:ind w:left="1418"/>
      <w:rPr>
        <w:sz w:val="14"/>
        <w:szCs w:val="14"/>
        <w:lang w:val="ro-RO"/>
      </w:rPr>
    </w:pPr>
  </w:p>
  <w:p w:rsidR="00EB397D" w:rsidRPr="00EE5739" w:rsidRDefault="00F449FE" w:rsidP="0053218D">
    <w:pPr>
      <w:pStyle w:val="Subsol"/>
      <w:ind w:left="1134"/>
      <w:rPr>
        <w:sz w:val="14"/>
        <w:szCs w:val="14"/>
        <w:lang w:val="ro-RO"/>
      </w:rPr>
    </w:pPr>
    <w:r>
      <w:rPr>
        <w:sz w:val="14"/>
        <w:szCs w:val="14"/>
        <w:lang w:val="ro-RO"/>
      </w:rPr>
      <w:t xml:space="preserve">Aleea G-ral Gheorghe </w:t>
    </w:r>
    <w:proofErr w:type="spellStart"/>
    <w:r>
      <w:rPr>
        <w:sz w:val="14"/>
        <w:szCs w:val="14"/>
        <w:lang w:val="ro-RO"/>
      </w:rPr>
      <w:t>Avrămescu</w:t>
    </w:r>
    <w:proofErr w:type="spellEnd"/>
    <w:r>
      <w:rPr>
        <w:sz w:val="14"/>
        <w:szCs w:val="14"/>
        <w:lang w:val="ro-RO"/>
      </w:rPr>
      <w:t>, Nr.26 A</w:t>
    </w:r>
    <w:r w:rsidRPr="00EE5739">
      <w:rPr>
        <w:sz w:val="14"/>
        <w:szCs w:val="14"/>
        <w:lang w:val="ro-RO"/>
      </w:rPr>
      <w:t xml:space="preserve">, </w:t>
    </w:r>
    <w:r>
      <w:rPr>
        <w:sz w:val="14"/>
        <w:szCs w:val="14"/>
        <w:lang w:val="ro-RO"/>
      </w:rPr>
      <w:t>Botosani</w:t>
    </w:r>
    <w:r w:rsidRPr="00EE5739">
      <w:rPr>
        <w:sz w:val="14"/>
        <w:szCs w:val="14"/>
        <w:lang w:val="ro-RO"/>
      </w:rPr>
      <w:tab/>
    </w:r>
  </w:p>
  <w:p w:rsidR="00EB397D" w:rsidRPr="00EE5739" w:rsidRDefault="00F449FE" w:rsidP="0053218D">
    <w:pPr>
      <w:pStyle w:val="Subsol"/>
      <w:ind w:left="1134"/>
      <w:rPr>
        <w:sz w:val="14"/>
        <w:szCs w:val="14"/>
        <w:lang w:val="ro-RO"/>
      </w:rPr>
    </w:pPr>
    <w:r w:rsidRPr="00EE5739">
      <w:rPr>
        <w:sz w:val="14"/>
        <w:szCs w:val="14"/>
        <w:lang w:val="ro-RO"/>
      </w:rPr>
      <w:t>Tel.: +4 02</w:t>
    </w:r>
    <w:r>
      <w:rPr>
        <w:sz w:val="14"/>
        <w:szCs w:val="14"/>
        <w:lang w:val="ro-RO"/>
      </w:rPr>
      <w:t>31 534532</w:t>
    </w:r>
    <w:r w:rsidRPr="00EE5739">
      <w:rPr>
        <w:sz w:val="14"/>
        <w:szCs w:val="14"/>
        <w:lang w:val="ro-RO"/>
      </w:rPr>
      <w:t>; fax: +4 02</w:t>
    </w:r>
    <w:r>
      <w:rPr>
        <w:sz w:val="14"/>
        <w:szCs w:val="14"/>
        <w:lang w:val="ro-RO"/>
      </w:rPr>
      <w:t>31 514854</w:t>
    </w:r>
  </w:p>
  <w:p w:rsidR="00EB397D" w:rsidRDefault="0022608B" w:rsidP="0053218D">
    <w:pPr>
      <w:pStyle w:val="Subsol"/>
      <w:ind w:left="1134"/>
      <w:rPr>
        <w:b/>
        <w:sz w:val="14"/>
        <w:szCs w:val="14"/>
        <w:lang w:val="ro-RO"/>
      </w:rPr>
    </w:pPr>
    <w:hyperlink r:id="rId1" w:history="1">
      <w:r w:rsidR="00F449FE" w:rsidRPr="00125E99">
        <w:rPr>
          <w:rStyle w:val="Hyperlink"/>
          <w:b/>
          <w:sz w:val="14"/>
          <w:szCs w:val="14"/>
          <w:lang w:val="ro-RO"/>
        </w:rPr>
        <w:t>itmbotosani@itmbotosani.ro</w:t>
      </w:r>
    </w:hyperlink>
  </w:p>
  <w:p w:rsidR="00EB397D" w:rsidRPr="00EE5739" w:rsidRDefault="00F449FE" w:rsidP="0053218D">
    <w:pPr>
      <w:pStyle w:val="Subsol"/>
      <w:ind w:left="1134"/>
      <w:rPr>
        <w:b/>
        <w:sz w:val="14"/>
        <w:szCs w:val="14"/>
        <w:lang w:val="ro-RO"/>
      </w:rPr>
    </w:pPr>
    <w:r>
      <w:rPr>
        <w:b/>
        <w:sz w:val="14"/>
        <w:szCs w:val="14"/>
        <w:lang w:val="ro-RO"/>
      </w:rPr>
      <w:t>www.itmbotosani</w:t>
    </w:r>
    <w:r w:rsidRPr="00EE5739">
      <w:rPr>
        <w:b/>
        <w:sz w:val="14"/>
        <w:szCs w:val="14"/>
        <w:lang w:val="ro-RO"/>
      </w:rPr>
      <w:t>.ro</w:t>
    </w:r>
  </w:p>
  <w:p w:rsidR="00EB397D" w:rsidRDefault="000F6B5E" w:rsidP="0053218D">
    <w:pPr>
      <w:pStyle w:val="Subsol"/>
      <w:ind w:left="1134"/>
      <w:rPr>
        <w:sz w:val="14"/>
      </w:rPr>
    </w:pPr>
    <w:r>
      <w:rPr>
        <w:b/>
        <w:noProof/>
        <w:sz w:val="14"/>
        <w:szCs w:val="14"/>
        <w:lang w:val="ro-RO" w:eastAsia="ro-RO"/>
      </w:rPr>
      <mc:AlternateContent>
        <mc:Choice Requires="wps">
          <w:drawing>
            <wp:anchor distT="0" distB="0" distL="114300" distR="114300" simplePos="0" relativeHeight="251663360" behindDoc="0" locked="0" layoutInCell="1" allowOverlap="1">
              <wp:simplePos x="0" y="0"/>
              <wp:positionH relativeFrom="column">
                <wp:posOffset>735330</wp:posOffset>
              </wp:positionH>
              <wp:positionV relativeFrom="paragraph">
                <wp:posOffset>43179</wp:posOffset>
              </wp:positionV>
              <wp:extent cx="6105525" cy="45719"/>
              <wp:effectExtent l="0" t="0" r="28575" b="3111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5525" cy="45719"/>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915486" id="_x0000_t32" coordsize="21600,21600" o:spt="32" o:oned="t" path="m,l21600,21600e" filled="f">
              <v:path arrowok="t" fillok="f" o:connecttype="none"/>
              <o:lock v:ext="edit" shapetype="t"/>
            </v:shapetype>
            <v:shape id="AutoShape 4" o:spid="_x0000_s1026" type="#_x0000_t32" style="position:absolute;margin-left:57.9pt;margin-top:3.4pt;width:480.7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" strokecolor="#a5a5a5"/>
          </w:pict>
        </mc:Fallback>
      </mc:AlternateContent>
    </w:r>
  </w:p>
  <w:p w:rsidR="00EB397D" w:rsidRDefault="00F449FE" w:rsidP="0053218D">
    <w:pPr>
      <w:pStyle w:val="Subsol"/>
      <w:ind w:left="1134"/>
      <w:jc w:val="both"/>
    </w:pPr>
    <w:proofErr w:type="gramStart"/>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w:t>
    </w:r>
    <w:proofErr w:type="spellStart"/>
    <w:r w:rsidRPr="00670E9D">
      <w:rPr>
        <w:sz w:val="14"/>
      </w:rPr>
      <w:t>libera</w:t>
    </w:r>
    <w:proofErr w:type="spellEnd"/>
    <w:r w:rsidRPr="00670E9D">
      <w:rPr>
        <w:sz w:val="14"/>
      </w:rPr>
      <w:t xml:space="preserve"> </w:t>
    </w:r>
    <w:proofErr w:type="spellStart"/>
    <w:r w:rsidRPr="00670E9D">
      <w:rPr>
        <w:sz w:val="14"/>
      </w:rPr>
      <w:t>circulaţie</w:t>
    </w:r>
    <w:proofErr w:type="spellEnd"/>
    <w:r w:rsidRPr="00670E9D">
      <w:rPr>
        <w:sz w:val="14"/>
      </w:rPr>
      <w:t xml:space="preserve"> a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sunt</w:t>
    </w:r>
    <w:proofErr w:type="spellEnd"/>
    <w:r w:rsidRPr="00670E9D">
      <w:rPr>
        <w:sz w:val="14"/>
      </w:rPr>
      <w:t xml:space="preserve"> </w:t>
    </w:r>
    <w:proofErr w:type="spellStart"/>
    <w:r w:rsidRPr="00670E9D">
      <w:rPr>
        <w:sz w:val="14"/>
      </w:rPr>
      <w:t>confidențiale</w:t>
    </w:r>
    <w:proofErr w:type="spellEnd"/>
    <w:r w:rsidRPr="00670E9D">
      <w:rPr>
        <w:sz w:val="14"/>
      </w:rPr>
      <w:t>.</w:t>
    </w:r>
    <w:proofErr w:type="gramEnd"/>
    <w:r w:rsidRPr="00670E9D">
      <w:rPr>
        <w:sz w:val="14"/>
      </w:rPr>
      <w:t xml:space="preserve"> </w:t>
    </w:r>
    <w:proofErr w:type="spellStart"/>
    <w:r w:rsidRPr="00670E9D">
      <w:rPr>
        <w:sz w:val="14"/>
      </w:rPr>
      <w:t>Acestea</w:t>
    </w:r>
    <w:proofErr w:type="spellEnd"/>
    <w:r w:rsidRPr="00670E9D">
      <w:rPr>
        <w:sz w:val="14"/>
      </w:rPr>
      <w:t xml:space="preserve"> </w:t>
    </w:r>
    <w:proofErr w:type="spellStart"/>
    <w:r w:rsidRPr="00670E9D">
      <w:rPr>
        <w:sz w:val="14"/>
      </w:rPr>
      <w:t>sunt</w:t>
    </w:r>
    <w:proofErr w:type="spellEnd"/>
    <w:r w:rsidRPr="00670E9D">
      <w:rPr>
        <w:sz w:val="14"/>
      </w:rPr>
      <w:t xml:space="preserve"> </w:t>
    </w:r>
    <w:proofErr w:type="spellStart"/>
    <w:r w:rsidRPr="00670E9D">
      <w:rPr>
        <w:sz w:val="14"/>
      </w:rPr>
      <w:t>destinate</w:t>
    </w:r>
    <w:proofErr w:type="spellEnd"/>
    <w:r w:rsidRPr="00670E9D">
      <w:rPr>
        <w:sz w:val="14"/>
      </w:rPr>
      <w:t xml:space="preserv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0CA" w:rsidRPr="00EE5739" w:rsidRDefault="00F449FE" w:rsidP="000960CA">
    <w:pPr>
      <w:pStyle w:val="Subsol"/>
      <w:ind w:left="1699"/>
      <w:rPr>
        <w:sz w:val="14"/>
        <w:szCs w:val="14"/>
        <w:lang w:val="ro-RO"/>
      </w:rPr>
    </w:pPr>
    <w:r>
      <w:rPr>
        <w:sz w:val="14"/>
        <w:szCs w:val="14"/>
        <w:lang w:val="ro-RO"/>
      </w:rPr>
      <w:t xml:space="preserve">Calea </w:t>
    </w:r>
    <w:proofErr w:type="spellStart"/>
    <w:r>
      <w:rPr>
        <w:sz w:val="14"/>
        <w:szCs w:val="14"/>
        <w:lang w:val="ro-RO"/>
      </w:rPr>
      <w:t>Nationala</w:t>
    </w:r>
    <w:proofErr w:type="spellEnd"/>
    <w:r>
      <w:rPr>
        <w:sz w:val="14"/>
        <w:szCs w:val="14"/>
        <w:lang w:val="ro-RO"/>
      </w:rPr>
      <w:t>, nr. 83A</w:t>
    </w:r>
    <w:r w:rsidRPr="00EE5739">
      <w:rPr>
        <w:sz w:val="14"/>
        <w:szCs w:val="14"/>
        <w:lang w:val="ro-RO"/>
      </w:rPr>
      <w:t xml:space="preserve">, </w:t>
    </w:r>
    <w:r>
      <w:rPr>
        <w:sz w:val="14"/>
        <w:szCs w:val="14"/>
        <w:lang w:val="ro-RO"/>
      </w:rPr>
      <w:t>Botosani</w:t>
    </w:r>
    <w:r w:rsidRPr="00EE5739">
      <w:rPr>
        <w:sz w:val="14"/>
        <w:szCs w:val="14"/>
        <w:lang w:val="ro-RO"/>
      </w:rPr>
      <w:tab/>
    </w:r>
  </w:p>
  <w:p w:rsidR="000960CA" w:rsidRPr="00EE5739" w:rsidRDefault="00F449FE" w:rsidP="000960CA">
    <w:pPr>
      <w:pStyle w:val="Subsol"/>
      <w:ind w:left="1699"/>
      <w:rPr>
        <w:sz w:val="14"/>
        <w:szCs w:val="14"/>
        <w:lang w:val="ro-RO"/>
      </w:rPr>
    </w:pPr>
    <w:r w:rsidRPr="00EE5739">
      <w:rPr>
        <w:sz w:val="14"/>
        <w:szCs w:val="14"/>
        <w:lang w:val="ro-RO"/>
      </w:rPr>
      <w:t>Tel.: +4 02</w:t>
    </w:r>
    <w:r>
      <w:rPr>
        <w:sz w:val="14"/>
        <w:szCs w:val="14"/>
        <w:lang w:val="ro-RO"/>
      </w:rPr>
      <w:t>31 534532</w:t>
    </w:r>
    <w:r w:rsidRPr="00EE5739">
      <w:rPr>
        <w:sz w:val="14"/>
        <w:szCs w:val="14"/>
        <w:lang w:val="ro-RO"/>
      </w:rPr>
      <w:t>; fax: +4 02</w:t>
    </w:r>
    <w:r>
      <w:rPr>
        <w:sz w:val="14"/>
        <w:szCs w:val="14"/>
        <w:lang w:val="ro-RO"/>
      </w:rPr>
      <w:t>31 514854</w:t>
    </w:r>
  </w:p>
  <w:p w:rsidR="000960CA" w:rsidRDefault="0022608B" w:rsidP="000960CA">
    <w:pPr>
      <w:pStyle w:val="Subsol"/>
      <w:ind w:left="1699"/>
      <w:rPr>
        <w:b/>
        <w:sz w:val="14"/>
        <w:szCs w:val="14"/>
        <w:lang w:val="ro-RO"/>
      </w:rPr>
    </w:pPr>
    <w:hyperlink r:id="rId1" w:history="1">
      <w:r w:rsidR="00F449FE" w:rsidRPr="00125E99">
        <w:rPr>
          <w:rStyle w:val="Hyperlink"/>
          <w:b/>
          <w:sz w:val="14"/>
          <w:szCs w:val="14"/>
          <w:lang w:val="ro-RO"/>
        </w:rPr>
        <w:t>itmbotosani@itmbotosani.ro</w:t>
      </w:r>
    </w:hyperlink>
  </w:p>
  <w:p w:rsidR="000960CA" w:rsidRPr="00EE5739" w:rsidRDefault="00F449FE" w:rsidP="000960CA">
    <w:pPr>
      <w:pStyle w:val="Subsol"/>
      <w:ind w:left="1699"/>
      <w:rPr>
        <w:b/>
        <w:sz w:val="14"/>
        <w:szCs w:val="14"/>
        <w:lang w:val="ro-RO"/>
      </w:rPr>
    </w:pPr>
    <w:r>
      <w:rPr>
        <w:b/>
        <w:sz w:val="14"/>
        <w:szCs w:val="14"/>
        <w:lang w:val="ro-RO"/>
      </w:rPr>
      <w:t>www.itmbotosani</w:t>
    </w:r>
    <w:r w:rsidRPr="00EE5739">
      <w:rPr>
        <w:b/>
        <w:sz w:val="14"/>
        <w:szCs w:val="14"/>
        <w:lang w:val="ro-RO"/>
      </w:rPr>
      <w:t>.ro</w:t>
    </w:r>
  </w:p>
  <w:p w:rsidR="00AD41DA" w:rsidRDefault="000F6B5E" w:rsidP="00AD41DA">
    <w:pPr>
      <w:pStyle w:val="Subsol"/>
      <w:ind w:left="1701"/>
      <w:rPr>
        <w:sz w:val="14"/>
      </w:rPr>
    </w:pPr>
    <w:r>
      <w:rPr>
        <w:b/>
        <w:noProof/>
        <w:sz w:val="14"/>
        <w:szCs w:val="14"/>
        <w:lang w:val="ro-RO" w:eastAsia="ro-RO"/>
      </w:rPr>
      <mc:AlternateContent>
        <mc:Choice Requires="wps">
          <w:drawing>
            <wp:anchor distT="0" distB="0" distL="114300" distR="114300" simplePos="0" relativeHeight="251660288" behindDoc="0" locked="0" layoutInCell="1" allowOverlap="1">
              <wp:simplePos x="0" y="0"/>
              <wp:positionH relativeFrom="column">
                <wp:posOffset>1106805</wp:posOffset>
              </wp:positionH>
              <wp:positionV relativeFrom="paragraph">
                <wp:posOffset>43180</wp:posOffset>
              </wp:positionV>
              <wp:extent cx="5734050" cy="0"/>
              <wp:effectExtent l="11430" t="5080" r="7620" b="1397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4D37B5" id="_x0000_t32" coordsize="21600,21600" o:spt="32" o:oned="t" path="m,l21600,21600e" filled="f">
              <v:path arrowok="t" fillok="f" o:connecttype="none"/>
              <o:lock v:ext="edit" shapetype="t"/>
            </v:shapetype>
            <v:shape id="AutoShape 1" o:spid="_x0000_s1026" type="#_x0000_t32" style="position:absolute;margin-left:87.15pt;margin-top:3.4pt;width:4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" strokecolor="#a5a5a5"/>
          </w:pict>
        </mc:Fallback>
      </mc:AlternateContent>
    </w:r>
  </w:p>
  <w:p w:rsidR="00D473BE" w:rsidRPr="00670E9D" w:rsidRDefault="00F449FE" w:rsidP="00912ED3">
    <w:pPr>
      <w:pStyle w:val="Subsol"/>
      <w:ind w:left="1701"/>
      <w:jc w:val="both"/>
      <w:rPr>
        <w:sz w:val="14"/>
      </w:rPr>
    </w:pPr>
    <w:proofErr w:type="gramStart"/>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w:t>
    </w:r>
    <w:proofErr w:type="spellStart"/>
    <w:r w:rsidRPr="00670E9D">
      <w:rPr>
        <w:sz w:val="14"/>
      </w:rPr>
      <w:t>libera</w:t>
    </w:r>
    <w:proofErr w:type="spellEnd"/>
    <w:r w:rsidRPr="00670E9D">
      <w:rPr>
        <w:sz w:val="14"/>
      </w:rPr>
      <w:t xml:space="preserve"> </w:t>
    </w:r>
    <w:proofErr w:type="spellStart"/>
    <w:r w:rsidRPr="00670E9D">
      <w:rPr>
        <w:sz w:val="14"/>
      </w:rPr>
      <w:t>circulaţie</w:t>
    </w:r>
    <w:proofErr w:type="spellEnd"/>
    <w:r w:rsidRPr="00670E9D">
      <w:rPr>
        <w:sz w:val="14"/>
      </w:rPr>
      <w:t xml:space="preserve"> a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sunt</w:t>
    </w:r>
    <w:proofErr w:type="spellEnd"/>
    <w:r w:rsidRPr="00670E9D">
      <w:rPr>
        <w:sz w:val="14"/>
      </w:rPr>
      <w:t xml:space="preserve"> </w:t>
    </w:r>
    <w:proofErr w:type="spellStart"/>
    <w:r w:rsidRPr="00670E9D">
      <w:rPr>
        <w:sz w:val="14"/>
      </w:rPr>
      <w:t>confidențiale</w:t>
    </w:r>
    <w:proofErr w:type="spellEnd"/>
    <w:r w:rsidRPr="00670E9D">
      <w:rPr>
        <w:sz w:val="14"/>
      </w:rPr>
      <w:t>.</w:t>
    </w:r>
    <w:proofErr w:type="gramEnd"/>
    <w:r w:rsidRPr="00670E9D">
      <w:rPr>
        <w:sz w:val="14"/>
      </w:rPr>
      <w:t xml:space="preserve"> </w:t>
    </w:r>
    <w:proofErr w:type="spellStart"/>
    <w:r w:rsidRPr="00670E9D">
      <w:rPr>
        <w:sz w:val="14"/>
      </w:rPr>
      <w:t>Acestea</w:t>
    </w:r>
    <w:proofErr w:type="spellEnd"/>
    <w:r w:rsidRPr="00670E9D">
      <w:rPr>
        <w:sz w:val="14"/>
      </w:rPr>
      <w:t xml:space="preserve"> </w:t>
    </w:r>
    <w:proofErr w:type="spellStart"/>
    <w:r w:rsidRPr="00670E9D">
      <w:rPr>
        <w:sz w:val="14"/>
      </w:rPr>
      <w:t>sunt</w:t>
    </w:r>
    <w:proofErr w:type="spellEnd"/>
    <w:r w:rsidRPr="00670E9D">
      <w:rPr>
        <w:sz w:val="14"/>
      </w:rPr>
      <w:t xml:space="preserve"> </w:t>
    </w:r>
    <w:proofErr w:type="spellStart"/>
    <w:r w:rsidRPr="00670E9D">
      <w:rPr>
        <w:sz w:val="14"/>
      </w:rPr>
      <w:t>destinate</w:t>
    </w:r>
    <w:proofErr w:type="spellEnd"/>
    <w:r w:rsidRPr="00670E9D">
      <w:rPr>
        <w:sz w:val="14"/>
      </w:rPr>
      <w:t xml:space="preserv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p w:rsidR="00D473BE" w:rsidRDefault="0022608B" w:rsidP="00D473BE">
    <w:pPr>
      <w:pStyle w:val="Subsol"/>
      <w:rPr>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08B" w:rsidRDefault="0022608B" w:rsidP="00755681">
      <w:r>
        <w:separator/>
      </w:r>
    </w:p>
  </w:footnote>
  <w:footnote w:type="continuationSeparator" w:id="0">
    <w:p w:rsidR="0022608B" w:rsidRDefault="0022608B" w:rsidP="0075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EB397D" w:rsidTr="0028378F">
      <w:tc>
        <w:tcPr>
          <w:tcW w:w="6804" w:type="dxa"/>
          <w:hideMark/>
        </w:tcPr>
        <w:p w:rsidR="00EB397D" w:rsidRDefault="000F6B5E" w:rsidP="0028378F">
          <w:pPr>
            <w:pStyle w:val="MediumGrid21"/>
          </w:pPr>
          <w:r>
            <w:rPr>
              <w:noProof/>
              <w:lang w:val="ro-RO" w:eastAsia="ro-RO"/>
            </w:rPr>
            <mc:AlternateContent>
              <mc:Choice Requires="wps">
                <w:drawing>
                  <wp:anchor distT="0" distB="0" distL="114300" distR="114300" simplePos="0" relativeHeight="251658240" behindDoc="0" locked="0" layoutInCell="1" allowOverlap="1">
                    <wp:simplePos x="0" y="0"/>
                    <wp:positionH relativeFrom="column">
                      <wp:posOffset>939800</wp:posOffset>
                    </wp:positionH>
                    <wp:positionV relativeFrom="paragraph">
                      <wp:posOffset>53975</wp:posOffset>
                    </wp:positionV>
                    <wp:extent cx="5572125" cy="8286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97D"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w:t>
                                </w:r>
                                <w:proofErr w:type="spellStart"/>
                                <w:r w:rsidRPr="00DE176E">
                                  <w:rPr>
                                    <w:smallCaps/>
                                    <w:sz w:val="32"/>
                                    <w:szCs w:val="32"/>
                                  </w:rPr>
                                  <w:t>Muncii</w:t>
                                </w:r>
                                <w:proofErr w:type="spellEnd"/>
                                <w:r w:rsidRPr="00DE176E">
                                  <w:rPr>
                                    <w:smallCaps/>
                                    <w:sz w:val="32"/>
                                    <w:szCs w:val="32"/>
                                  </w:rPr>
                                  <w:t xml:space="preserve"> </w:t>
                                </w:r>
                                <w:r>
                                  <w:rPr>
                                    <w:smallCaps/>
                                    <w:sz w:val="32"/>
                                    <w:szCs w:val="32"/>
                                  </w:rPr>
                                  <w:t xml:space="preserve">                                                                   </w:t>
                                </w:r>
                                <w:proofErr w:type="spellStart"/>
                                <w:r>
                                  <w:t>Nesecret</w:t>
                                </w:r>
                                <w:proofErr w:type="spellEnd"/>
                              </w:p>
                              <w:p w:rsidR="00EB397D" w:rsidRPr="00DE176E" w:rsidRDefault="0022608B" w:rsidP="00EB397D">
                                <w:pPr>
                                  <w:rPr>
                                    <w:smallCaps/>
                                    <w:sz w:val="32"/>
                                    <w:szCs w:val="32"/>
                                  </w:rPr>
                                </w:pPr>
                              </w:p>
                              <w:p w:rsidR="00EB397D"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EB397D" w:rsidRPr="00DE176E" w:rsidRDefault="0022608B" w:rsidP="00EB397D">
                                <w:pPr>
                                  <w:rPr>
                                    <w:smallCap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pt;margin-top:4.25pt;width:438.7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2LmgAIAAA8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" stroked="f">
                    <v:textbox>
                      <w:txbxContent>
                        <w:p w:rsidR="00EB397D"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w:t>
                          </w:r>
                          <w:proofErr w:type="spellStart"/>
                          <w:r w:rsidRPr="00DE176E">
                            <w:rPr>
                              <w:smallCaps/>
                              <w:sz w:val="32"/>
                              <w:szCs w:val="32"/>
                            </w:rPr>
                            <w:t>Muncii</w:t>
                          </w:r>
                          <w:proofErr w:type="spellEnd"/>
                          <w:r w:rsidRPr="00DE176E">
                            <w:rPr>
                              <w:smallCaps/>
                              <w:sz w:val="32"/>
                              <w:szCs w:val="32"/>
                            </w:rPr>
                            <w:t xml:space="preserve"> </w:t>
                          </w:r>
                          <w:r>
                            <w:rPr>
                              <w:smallCaps/>
                              <w:sz w:val="32"/>
                              <w:szCs w:val="32"/>
                            </w:rPr>
                            <w:t xml:space="preserve">                                                                   </w:t>
                          </w:r>
                          <w:proofErr w:type="spellStart"/>
                          <w:r>
                            <w:t>Nesecret</w:t>
                          </w:r>
                          <w:proofErr w:type="spellEnd"/>
                        </w:p>
                        <w:p w:rsidR="00EB397D" w:rsidRPr="00DE176E" w:rsidRDefault="00BC42B1" w:rsidP="00EB397D">
                          <w:pPr>
                            <w:rPr>
                              <w:smallCaps/>
                              <w:sz w:val="32"/>
                              <w:szCs w:val="32"/>
                            </w:rPr>
                          </w:pPr>
                        </w:p>
                        <w:p w:rsidR="00EB397D"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EB397D" w:rsidRPr="00DE176E" w:rsidRDefault="00BC42B1" w:rsidP="00EB397D">
                          <w:pPr>
                            <w:rPr>
                              <w:smallCaps/>
                              <w:sz w:val="32"/>
                              <w:szCs w:val="32"/>
                            </w:rPr>
                          </w:pPr>
                        </w:p>
                      </w:txbxContent>
                    </v:textbox>
                  </v:shape>
                </w:pict>
              </mc:Fallback>
            </mc:AlternateContent>
          </w:r>
          <w:r w:rsidR="00F449FE">
            <w:rPr>
              <w:noProof/>
              <w:lang w:val="ro-RO" w:eastAsia="ro-RO"/>
            </w:rPr>
            <w:drawing>
              <wp:inline distT="0" distB="0" distL="0" distR="0">
                <wp:extent cx="981075" cy="942975"/>
                <wp:effectExtent l="19050" t="0" r="9525" b="0"/>
                <wp:docPr id="7"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981075" cy="942975"/>
                        </a:xfrm>
                        <a:prstGeom prst="rect">
                          <a:avLst/>
                        </a:prstGeom>
                        <a:noFill/>
                        <a:ln w="9525">
                          <a:noFill/>
                          <a:miter lim="800000"/>
                          <a:headEnd/>
                          <a:tailEnd/>
                        </a:ln>
                      </pic:spPr>
                    </pic:pic>
                  </a:graphicData>
                </a:graphic>
              </wp:inline>
            </w:drawing>
          </w:r>
          <w:r w:rsidR="00F449FE">
            <w:rPr>
              <w:noProof/>
            </w:rPr>
            <w:t xml:space="preserve">                                                                           </w:t>
          </w:r>
        </w:p>
      </w:tc>
      <w:tc>
        <w:tcPr>
          <w:tcW w:w="4820" w:type="dxa"/>
          <w:vAlign w:val="center"/>
          <w:hideMark/>
        </w:tcPr>
        <w:p w:rsidR="00EB397D" w:rsidRDefault="0022608B" w:rsidP="0028378F">
          <w:pPr>
            <w:pStyle w:val="MediumGrid21"/>
            <w:ind w:left="993" w:right="709" w:firstLine="142"/>
          </w:pPr>
        </w:p>
      </w:tc>
    </w:tr>
  </w:tbl>
  <w:p w:rsidR="00EB397D" w:rsidRPr="00DD5DED" w:rsidRDefault="00F449FE" w:rsidP="00EB397D">
    <w:pPr>
      <w:ind w:left="720" w:firstLine="720"/>
    </w:pPr>
    <w:r>
      <w:t xml:space="preserve"> </w:t>
    </w:r>
  </w:p>
  <w:p w:rsidR="00EB397D" w:rsidRDefault="0022608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EB397D" w:rsidTr="0028378F">
      <w:tc>
        <w:tcPr>
          <w:tcW w:w="6804" w:type="dxa"/>
          <w:hideMark/>
        </w:tcPr>
        <w:p w:rsidR="00EB397D" w:rsidRDefault="000F6B5E" w:rsidP="0028378F">
          <w:pPr>
            <w:pStyle w:val="MediumGrid21"/>
          </w:pPr>
          <w:r>
            <w:rPr>
              <w:noProof/>
              <w:lang w:val="ro-RO" w:eastAsia="ro-RO"/>
            </w:rPr>
            <mc:AlternateContent>
              <mc:Choice Requires="wps">
                <w:drawing>
                  <wp:anchor distT="0" distB="0" distL="114300" distR="114300" simplePos="0" relativeHeight="251661312" behindDoc="0" locked="0" layoutInCell="1" allowOverlap="1">
                    <wp:simplePos x="0" y="0"/>
                    <wp:positionH relativeFrom="column">
                      <wp:posOffset>939800</wp:posOffset>
                    </wp:positionH>
                    <wp:positionV relativeFrom="paragraph">
                      <wp:posOffset>53975</wp:posOffset>
                    </wp:positionV>
                    <wp:extent cx="5572125" cy="8286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97D"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w:t>
                                </w:r>
                                <w:proofErr w:type="spellStart"/>
                                <w:r w:rsidRPr="00DE176E">
                                  <w:rPr>
                                    <w:smallCaps/>
                                    <w:sz w:val="32"/>
                                    <w:szCs w:val="32"/>
                                  </w:rPr>
                                  <w:t>Muncii</w:t>
                                </w:r>
                                <w:proofErr w:type="spellEnd"/>
                                <w:r w:rsidRPr="00DE176E">
                                  <w:rPr>
                                    <w:smallCaps/>
                                    <w:sz w:val="32"/>
                                    <w:szCs w:val="32"/>
                                  </w:rPr>
                                  <w:t xml:space="preserve"> </w:t>
                                </w:r>
                                <w:r>
                                  <w:rPr>
                                    <w:smallCaps/>
                                    <w:sz w:val="32"/>
                                    <w:szCs w:val="32"/>
                                  </w:rPr>
                                  <w:t xml:space="preserve">                                                                   </w:t>
                                </w:r>
                                <w:proofErr w:type="spellStart"/>
                                <w:r>
                                  <w:t>Nesecret</w:t>
                                </w:r>
                                <w:proofErr w:type="spellEnd"/>
                              </w:p>
                              <w:p w:rsidR="00EB397D" w:rsidRPr="00DE176E" w:rsidRDefault="0022608B" w:rsidP="00EB397D">
                                <w:pPr>
                                  <w:rPr>
                                    <w:smallCaps/>
                                    <w:sz w:val="32"/>
                                    <w:szCs w:val="32"/>
                                  </w:rPr>
                                </w:pPr>
                              </w:p>
                              <w:p w:rsidR="00EB397D"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EB397D" w:rsidRPr="00DE176E" w:rsidRDefault="0022608B" w:rsidP="00EB397D">
                                <w:pPr>
                                  <w:rPr>
                                    <w:smallCap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4pt;margin-top:4.25pt;width:438.7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NggwIAABY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" stroked="f">
                    <v:textbox>
                      <w:txbxContent>
                        <w:p w:rsidR="00EB397D"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w:t>
                          </w:r>
                          <w:proofErr w:type="spellStart"/>
                          <w:r w:rsidRPr="00DE176E">
                            <w:rPr>
                              <w:smallCaps/>
                              <w:sz w:val="32"/>
                              <w:szCs w:val="32"/>
                            </w:rPr>
                            <w:t>Muncii</w:t>
                          </w:r>
                          <w:proofErr w:type="spellEnd"/>
                          <w:r w:rsidRPr="00DE176E">
                            <w:rPr>
                              <w:smallCaps/>
                              <w:sz w:val="32"/>
                              <w:szCs w:val="32"/>
                            </w:rPr>
                            <w:t xml:space="preserve"> </w:t>
                          </w:r>
                          <w:r>
                            <w:rPr>
                              <w:smallCaps/>
                              <w:sz w:val="32"/>
                              <w:szCs w:val="32"/>
                            </w:rPr>
                            <w:t xml:space="preserve">                                                                   </w:t>
                          </w:r>
                          <w:proofErr w:type="spellStart"/>
                          <w:r>
                            <w:t>Nesecret</w:t>
                          </w:r>
                          <w:proofErr w:type="spellEnd"/>
                        </w:p>
                        <w:p w:rsidR="00EB397D" w:rsidRPr="00DE176E" w:rsidRDefault="00BC42B1" w:rsidP="00EB397D">
                          <w:pPr>
                            <w:rPr>
                              <w:smallCaps/>
                              <w:sz w:val="32"/>
                              <w:szCs w:val="32"/>
                            </w:rPr>
                          </w:pPr>
                        </w:p>
                        <w:p w:rsidR="00EB397D"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EB397D" w:rsidRPr="00DE176E" w:rsidRDefault="00BC42B1" w:rsidP="00EB397D">
                          <w:pPr>
                            <w:rPr>
                              <w:smallCaps/>
                              <w:sz w:val="32"/>
                              <w:szCs w:val="32"/>
                            </w:rPr>
                          </w:pPr>
                        </w:p>
                      </w:txbxContent>
                    </v:textbox>
                  </v:shape>
                </w:pict>
              </mc:Fallback>
            </mc:AlternateContent>
          </w:r>
          <w:r w:rsidR="00F449FE">
            <w:rPr>
              <w:noProof/>
              <w:lang w:val="ro-RO" w:eastAsia="ro-RO"/>
            </w:rPr>
            <w:drawing>
              <wp:inline distT="0" distB="0" distL="0" distR="0">
                <wp:extent cx="981075" cy="942975"/>
                <wp:effectExtent l="19050" t="0" r="9525" b="0"/>
                <wp:docPr id="8"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981075" cy="942975"/>
                        </a:xfrm>
                        <a:prstGeom prst="rect">
                          <a:avLst/>
                        </a:prstGeom>
                        <a:noFill/>
                        <a:ln w="9525">
                          <a:noFill/>
                          <a:miter lim="800000"/>
                          <a:headEnd/>
                          <a:tailEnd/>
                        </a:ln>
                      </pic:spPr>
                    </pic:pic>
                  </a:graphicData>
                </a:graphic>
              </wp:inline>
            </w:drawing>
          </w:r>
          <w:r w:rsidR="00F449FE">
            <w:rPr>
              <w:noProof/>
            </w:rPr>
            <w:t xml:space="preserve">                                                                           </w:t>
          </w:r>
        </w:p>
      </w:tc>
      <w:tc>
        <w:tcPr>
          <w:tcW w:w="4820" w:type="dxa"/>
          <w:vAlign w:val="center"/>
          <w:hideMark/>
        </w:tcPr>
        <w:p w:rsidR="00EB397D" w:rsidRDefault="0022608B" w:rsidP="0028378F">
          <w:pPr>
            <w:pStyle w:val="MediumGrid21"/>
            <w:ind w:left="993" w:right="709" w:firstLine="142"/>
          </w:pPr>
        </w:p>
      </w:tc>
    </w:tr>
  </w:tbl>
  <w:p w:rsidR="00983486" w:rsidRPr="00DD5DED" w:rsidRDefault="00F449FE" w:rsidP="000960CA">
    <w:pPr>
      <w:ind w:left="720" w:firstLine="72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1B0"/>
    <w:multiLevelType w:val="hybridMultilevel"/>
    <w:tmpl w:val="9A10F4F6"/>
    <w:lvl w:ilvl="0" w:tplc="24426482">
      <w:numFmt w:val="bullet"/>
      <w:lvlText w:val="-"/>
      <w:lvlJc w:val="left"/>
      <w:pPr>
        <w:ind w:left="2160" w:hanging="360"/>
      </w:pPr>
      <w:rPr>
        <w:rFonts w:ascii="Times New Roman" w:eastAsia="Times New Roman" w:hAnsi="Times New Roman"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 w15:restartNumberingAfterBreak="0">
    <w:nsid w:val="04D221B4"/>
    <w:multiLevelType w:val="hybridMultilevel"/>
    <w:tmpl w:val="66FC5F74"/>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 w15:restartNumberingAfterBreak="0">
    <w:nsid w:val="095B22CA"/>
    <w:multiLevelType w:val="hybridMultilevel"/>
    <w:tmpl w:val="8348DAFC"/>
    <w:lvl w:ilvl="0" w:tplc="2E445E7E">
      <w:numFmt w:val="bullet"/>
      <w:lvlText w:val="-"/>
      <w:lvlJc w:val="left"/>
      <w:pPr>
        <w:ind w:left="1494" w:hanging="360"/>
      </w:pPr>
      <w:rPr>
        <w:rFonts w:ascii="Trebuchet MS" w:eastAsia="MS Mincho"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3" w15:restartNumberingAfterBreak="0">
    <w:nsid w:val="0B7076E7"/>
    <w:multiLevelType w:val="hybridMultilevel"/>
    <w:tmpl w:val="8BF84B56"/>
    <w:lvl w:ilvl="0" w:tplc="690A28AA">
      <w:numFmt w:val="bullet"/>
      <w:lvlText w:val="-"/>
      <w:lvlJc w:val="left"/>
      <w:pPr>
        <w:ind w:left="2160" w:hanging="360"/>
      </w:pPr>
      <w:rPr>
        <w:rFonts w:ascii="Trebuchet MS" w:eastAsia="MS Mincho" w:hAnsi="Trebuchet MS"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4" w15:restartNumberingAfterBreak="0">
    <w:nsid w:val="1C53566C"/>
    <w:multiLevelType w:val="hybridMultilevel"/>
    <w:tmpl w:val="84D68B7A"/>
    <w:lvl w:ilvl="0" w:tplc="690A28AA">
      <w:numFmt w:val="bullet"/>
      <w:lvlText w:val="-"/>
      <w:lvlJc w:val="left"/>
      <w:pPr>
        <w:ind w:left="2138" w:hanging="360"/>
      </w:pPr>
      <w:rPr>
        <w:rFonts w:ascii="Trebuchet MS" w:eastAsia="MS Mincho" w:hAnsi="Trebuchet MS" w:cs="Times New Roman"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5" w15:restartNumberingAfterBreak="0">
    <w:nsid w:val="283C51E4"/>
    <w:multiLevelType w:val="hybridMultilevel"/>
    <w:tmpl w:val="84148F4C"/>
    <w:lvl w:ilvl="0" w:tplc="0C0C77C0">
      <w:numFmt w:val="bullet"/>
      <w:lvlText w:val="-"/>
      <w:lvlJc w:val="left"/>
      <w:pPr>
        <w:ind w:left="1494" w:hanging="360"/>
      </w:pPr>
      <w:rPr>
        <w:rFonts w:ascii="Trebuchet MS" w:eastAsia="MS Mincho" w:hAnsi="Trebuchet MS" w:cs="Times New Roman" w:hint="default"/>
        <w:sz w:val="24"/>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6" w15:restartNumberingAfterBreak="0">
    <w:nsid w:val="3CD45588"/>
    <w:multiLevelType w:val="hybridMultilevel"/>
    <w:tmpl w:val="51D6DBC2"/>
    <w:lvl w:ilvl="0" w:tplc="24426482">
      <w:numFmt w:val="bullet"/>
      <w:lvlText w:val="-"/>
      <w:lvlJc w:val="left"/>
      <w:pPr>
        <w:tabs>
          <w:tab w:val="num" w:pos="1800"/>
        </w:tabs>
        <w:ind w:left="1800" w:hanging="360"/>
      </w:pPr>
      <w:rPr>
        <w:rFonts w:ascii="Times New Roman" w:eastAsia="Times New Roman" w:hAnsi="Times New Roman" w:cs="Times New Roman" w:hint="default"/>
      </w:rPr>
    </w:lvl>
    <w:lvl w:ilvl="1" w:tplc="04180003">
      <w:start w:val="1"/>
      <w:numFmt w:val="bullet"/>
      <w:lvlText w:val="o"/>
      <w:lvlJc w:val="left"/>
      <w:pPr>
        <w:tabs>
          <w:tab w:val="num" w:pos="2607"/>
        </w:tabs>
        <w:ind w:left="2607" w:hanging="360"/>
      </w:pPr>
      <w:rPr>
        <w:rFonts w:ascii="Courier New" w:hAnsi="Courier New" w:hint="default"/>
      </w:rPr>
    </w:lvl>
    <w:lvl w:ilvl="2" w:tplc="04180005">
      <w:start w:val="1"/>
      <w:numFmt w:val="bullet"/>
      <w:lvlText w:val=""/>
      <w:lvlJc w:val="left"/>
      <w:pPr>
        <w:tabs>
          <w:tab w:val="num" w:pos="3327"/>
        </w:tabs>
        <w:ind w:left="3327" w:hanging="360"/>
      </w:pPr>
      <w:rPr>
        <w:rFonts w:ascii="Wingdings" w:hAnsi="Wingdings" w:hint="default"/>
      </w:rPr>
    </w:lvl>
    <w:lvl w:ilvl="3" w:tplc="04180001">
      <w:start w:val="1"/>
      <w:numFmt w:val="bullet"/>
      <w:lvlText w:val=""/>
      <w:lvlJc w:val="left"/>
      <w:pPr>
        <w:tabs>
          <w:tab w:val="num" w:pos="4047"/>
        </w:tabs>
        <w:ind w:left="4047" w:hanging="360"/>
      </w:pPr>
      <w:rPr>
        <w:rFonts w:ascii="Symbol" w:hAnsi="Symbol" w:hint="default"/>
      </w:rPr>
    </w:lvl>
    <w:lvl w:ilvl="4" w:tplc="04180003">
      <w:start w:val="1"/>
      <w:numFmt w:val="bullet"/>
      <w:lvlText w:val="o"/>
      <w:lvlJc w:val="left"/>
      <w:pPr>
        <w:tabs>
          <w:tab w:val="num" w:pos="4767"/>
        </w:tabs>
        <w:ind w:left="4767" w:hanging="360"/>
      </w:pPr>
      <w:rPr>
        <w:rFonts w:ascii="Courier New" w:hAnsi="Courier New" w:hint="default"/>
      </w:rPr>
    </w:lvl>
    <w:lvl w:ilvl="5" w:tplc="04180005">
      <w:start w:val="1"/>
      <w:numFmt w:val="bullet"/>
      <w:lvlText w:val=""/>
      <w:lvlJc w:val="left"/>
      <w:pPr>
        <w:tabs>
          <w:tab w:val="num" w:pos="5487"/>
        </w:tabs>
        <w:ind w:left="5487" w:hanging="360"/>
      </w:pPr>
      <w:rPr>
        <w:rFonts w:ascii="Wingdings" w:hAnsi="Wingdings" w:hint="default"/>
      </w:rPr>
    </w:lvl>
    <w:lvl w:ilvl="6" w:tplc="04180001">
      <w:start w:val="1"/>
      <w:numFmt w:val="bullet"/>
      <w:lvlText w:val=""/>
      <w:lvlJc w:val="left"/>
      <w:pPr>
        <w:tabs>
          <w:tab w:val="num" w:pos="6207"/>
        </w:tabs>
        <w:ind w:left="6207" w:hanging="360"/>
      </w:pPr>
      <w:rPr>
        <w:rFonts w:ascii="Symbol" w:hAnsi="Symbol" w:hint="default"/>
      </w:rPr>
    </w:lvl>
    <w:lvl w:ilvl="7" w:tplc="04180003">
      <w:start w:val="1"/>
      <w:numFmt w:val="bullet"/>
      <w:lvlText w:val="o"/>
      <w:lvlJc w:val="left"/>
      <w:pPr>
        <w:tabs>
          <w:tab w:val="num" w:pos="6927"/>
        </w:tabs>
        <w:ind w:left="6927" w:hanging="360"/>
      </w:pPr>
      <w:rPr>
        <w:rFonts w:ascii="Courier New" w:hAnsi="Courier New" w:hint="default"/>
      </w:rPr>
    </w:lvl>
    <w:lvl w:ilvl="8" w:tplc="04180005" w:tentative="1">
      <w:start w:val="1"/>
      <w:numFmt w:val="bullet"/>
      <w:lvlText w:val=""/>
      <w:lvlJc w:val="left"/>
      <w:pPr>
        <w:tabs>
          <w:tab w:val="num" w:pos="7647"/>
        </w:tabs>
        <w:ind w:left="7647" w:hanging="360"/>
      </w:pPr>
      <w:rPr>
        <w:rFonts w:ascii="Wingdings" w:hAnsi="Wingdings" w:hint="default"/>
      </w:rPr>
    </w:lvl>
  </w:abstractNum>
  <w:abstractNum w:abstractNumId="7" w15:restartNumberingAfterBreak="0">
    <w:nsid w:val="46ED34B2"/>
    <w:multiLevelType w:val="hybridMultilevel"/>
    <w:tmpl w:val="14508150"/>
    <w:lvl w:ilvl="0" w:tplc="4F607410">
      <w:numFmt w:val="bullet"/>
      <w:lvlText w:val="-"/>
      <w:lvlJc w:val="left"/>
      <w:pPr>
        <w:ind w:left="1494" w:hanging="360"/>
      </w:pPr>
      <w:rPr>
        <w:rFonts w:ascii="Trebuchet MS" w:eastAsia="MS Mincho"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8" w15:restartNumberingAfterBreak="0">
    <w:nsid w:val="47B4003E"/>
    <w:multiLevelType w:val="hybridMultilevel"/>
    <w:tmpl w:val="45983F90"/>
    <w:lvl w:ilvl="0" w:tplc="690A28AA">
      <w:numFmt w:val="bullet"/>
      <w:lvlText w:val="-"/>
      <w:lvlJc w:val="left"/>
      <w:pPr>
        <w:ind w:left="1860" w:hanging="360"/>
      </w:pPr>
      <w:rPr>
        <w:rFonts w:ascii="Trebuchet MS" w:eastAsia="MS Mincho" w:hAnsi="Trebuchet MS"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 w15:restartNumberingAfterBreak="0">
    <w:nsid w:val="4CD311C6"/>
    <w:multiLevelType w:val="hybridMultilevel"/>
    <w:tmpl w:val="0A98EA52"/>
    <w:lvl w:ilvl="0" w:tplc="690A28AA">
      <w:numFmt w:val="bullet"/>
      <w:lvlText w:val="-"/>
      <w:lvlJc w:val="left"/>
      <w:pPr>
        <w:ind w:left="2138" w:hanging="360"/>
      </w:pPr>
      <w:rPr>
        <w:rFonts w:ascii="Trebuchet MS" w:eastAsia="MS Mincho" w:hAnsi="Trebuchet MS" w:cs="Times New Roman"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10" w15:restartNumberingAfterBreak="0">
    <w:nsid w:val="5FC138AA"/>
    <w:multiLevelType w:val="hybridMultilevel"/>
    <w:tmpl w:val="7E16B662"/>
    <w:lvl w:ilvl="0" w:tplc="7302A60A">
      <w:numFmt w:val="bullet"/>
      <w:lvlText w:val="-"/>
      <w:lvlJc w:val="left"/>
      <w:pPr>
        <w:ind w:left="1494" w:hanging="360"/>
      </w:pPr>
      <w:rPr>
        <w:rFonts w:ascii="Trebuchet MS" w:eastAsia="MS Mincho"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1" w15:restartNumberingAfterBreak="0">
    <w:nsid w:val="5FF76390"/>
    <w:multiLevelType w:val="hybridMultilevel"/>
    <w:tmpl w:val="85CEAF72"/>
    <w:lvl w:ilvl="0" w:tplc="E056E0EE">
      <w:numFmt w:val="bullet"/>
      <w:lvlText w:val="-"/>
      <w:lvlJc w:val="left"/>
      <w:pPr>
        <w:ind w:left="1494" w:hanging="360"/>
      </w:pPr>
      <w:rPr>
        <w:rFonts w:ascii="Trebuchet MS" w:eastAsia="MS Mincho"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num w:numId="1">
    <w:abstractNumId w:val="6"/>
  </w:num>
  <w:num w:numId="2">
    <w:abstractNumId w:val="8"/>
  </w:num>
  <w:num w:numId="3">
    <w:abstractNumId w:val="1"/>
  </w:num>
  <w:num w:numId="4">
    <w:abstractNumId w:val="0"/>
  </w:num>
  <w:num w:numId="5">
    <w:abstractNumId w:val="3"/>
  </w:num>
  <w:num w:numId="6">
    <w:abstractNumId w:val="9"/>
  </w:num>
  <w:num w:numId="7">
    <w:abstractNumId w:val="4"/>
  </w:num>
  <w:num w:numId="8">
    <w:abstractNumId w:val="7"/>
  </w:num>
  <w:num w:numId="9">
    <w:abstractNumId w:val="2"/>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A3"/>
    <w:rsid w:val="00000B49"/>
    <w:rsid w:val="000036AF"/>
    <w:rsid w:val="00013419"/>
    <w:rsid w:val="00016CC8"/>
    <w:rsid w:val="000263B1"/>
    <w:rsid w:val="00026695"/>
    <w:rsid w:val="00030AD0"/>
    <w:rsid w:val="0003304D"/>
    <w:rsid w:val="00033306"/>
    <w:rsid w:val="0003724F"/>
    <w:rsid w:val="00037858"/>
    <w:rsid w:val="000476B1"/>
    <w:rsid w:val="000529A2"/>
    <w:rsid w:val="00052E52"/>
    <w:rsid w:val="00055F77"/>
    <w:rsid w:val="00062809"/>
    <w:rsid w:val="0006373A"/>
    <w:rsid w:val="000638B0"/>
    <w:rsid w:val="00070FE1"/>
    <w:rsid w:val="00073ACF"/>
    <w:rsid w:val="00086DDE"/>
    <w:rsid w:val="00097C3D"/>
    <w:rsid w:val="000A0E99"/>
    <w:rsid w:val="000A364B"/>
    <w:rsid w:val="000A4F2D"/>
    <w:rsid w:val="000A7B73"/>
    <w:rsid w:val="000B2AF7"/>
    <w:rsid w:val="000B7E6E"/>
    <w:rsid w:val="000C334E"/>
    <w:rsid w:val="000D0F8A"/>
    <w:rsid w:val="000D4195"/>
    <w:rsid w:val="000D68A9"/>
    <w:rsid w:val="000D7AC4"/>
    <w:rsid w:val="000E096B"/>
    <w:rsid w:val="000E0F89"/>
    <w:rsid w:val="000F0C0E"/>
    <w:rsid w:val="000F0CB2"/>
    <w:rsid w:val="000F5D65"/>
    <w:rsid w:val="000F6B5E"/>
    <w:rsid w:val="0010384D"/>
    <w:rsid w:val="00110E5D"/>
    <w:rsid w:val="00111F6D"/>
    <w:rsid w:val="00115FF2"/>
    <w:rsid w:val="00120A71"/>
    <w:rsid w:val="00127B19"/>
    <w:rsid w:val="001424B3"/>
    <w:rsid w:val="001431BD"/>
    <w:rsid w:val="0014617C"/>
    <w:rsid w:val="001510F9"/>
    <w:rsid w:val="0016664F"/>
    <w:rsid w:val="00167087"/>
    <w:rsid w:val="00172299"/>
    <w:rsid w:val="001843AF"/>
    <w:rsid w:val="00190129"/>
    <w:rsid w:val="001916B0"/>
    <w:rsid w:val="00194E13"/>
    <w:rsid w:val="00197157"/>
    <w:rsid w:val="00197F2D"/>
    <w:rsid w:val="001A6CF6"/>
    <w:rsid w:val="001B2C1E"/>
    <w:rsid w:val="001B34F4"/>
    <w:rsid w:val="001C0191"/>
    <w:rsid w:val="001C391D"/>
    <w:rsid w:val="001C57A7"/>
    <w:rsid w:val="001D5943"/>
    <w:rsid w:val="00200BD5"/>
    <w:rsid w:val="00200C95"/>
    <w:rsid w:val="00203A1C"/>
    <w:rsid w:val="00204382"/>
    <w:rsid w:val="002141F5"/>
    <w:rsid w:val="002204CB"/>
    <w:rsid w:val="00225116"/>
    <w:rsid w:val="0022608B"/>
    <w:rsid w:val="00226395"/>
    <w:rsid w:val="00226F49"/>
    <w:rsid w:val="00235030"/>
    <w:rsid w:val="00236DD9"/>
    <w:rsid w:val="00237B69"/>
    <w:rsid w:val="0024030C"/>
    <w:rsid w:val="00241911"/>
    <w:rsid w:val="00242335"/>
    <w:rsid w:val="002439FD"/>
    <w:rsid w:val="00256F47"/>
    <w:rsid w:val="00257580"/>
    <w:rsid w:val="00257E13"/>
    <w:rsid w:val="002617D9"/>
    <w:rsid w:val="00275E78"/>
    <w:rsid w:val="00281C2F"/>
    <w:rsid w:val="00283B89"/>
    <w:rsid w:val="002A7661"/>
    <w:rsid w:val="002B10A8"/>
    <w:rsid w:val="002B6224"/>
    <w:rsid w:val="002C1C8B"/>
    <w:rsid w:val="002D168A"/>
    <w:rsid w:val="002D399F"/>
    <w:rsid w:val="002D6B90"/>
    <w:rsid w:val="002D7747"/>
    <w:rsid w:val="002E1F7B"/>
    <w:rsid w:val="002E4777"/>
    <w:rsid w:val="002F0278"/>
    <w:rsid w:val="002F1003"/>
    <w:rsid w:val="002F3E7C"/>
    <w:rsid w:val="002F4155"/>
    <w:rsid w:val="003068C0"/>
    <w:rsid w:val="00310158"/>
    <w:rsid w:val="00321CC4"/>
    <w:rsid w:val="0032276C"/>
    <w:rsid w:val="00334DFE"/>
    <w:rsid w:val="003354D4"/>
    <w:rsid w:val="00335B11"/>
    <w:rsid w:val="00341418"/>
    <w:rsid w:val="0034207E"/>
    <w:rsid w:val="00350F87"/>
    <w:rsid w:val="003608B9"/>
    <w:rsid w:val="00363120"/>
    <w:rsid w:val="00366F26"/>
    <w:rsid w:val="00367B33"/>
    <w:rsid w:val="00367F36"/>
    <w:rsid w:val="00376D1D"/>
    <w:rsid w:val="00376EC7"/>
    <w:rsid w:val="00387043"/>
    <w:rsid w:val="00390DB6"/>
    <w:rsid w:val="00394C74"/>
    <w:rsid w:val="003961AA"/>
    <w:rsid w:val="003A2091"/>
    <w:rsid w:val="003B7E1E"/>
    <w:rsid w:val="003C2510"/>
    <w:rsid w:val="003C5E6C"/>
    <w:rsid w:val="003E2654"/>
    <w:rsid w:val="003E5878"/>
    <w:rsid w:val="00404932"/>
    <w:rsid w:val="00406E3D"/>
    <w:rsid w:val="004138CB"/>
    <w:rsid w:val="00413F12"/>
    <w:rsid w:val="00416644"/>
    <w:rsid w:val="004256A1"/>
    <w:rsid w:val="004257D0"/>
    <w:rsid w:val="004260C8"/>
    <w:rsid w:val="00426C71"/>
    <w:rsid w:val="0042782A"/>
    <w:rsid w:val="00432790"/>
    <w:rsid w:val="004370AA"/>
    <w:rsid w:val="004406F0"/>
    <w:rsid w:val="00441386"/>
    <w:rsid w:val="0045047F"/>
    <w:rsid w:val="00451791"/>
    <w:rsid w:val="00461620"/>
    <w:rsid w:val="004627A5"/>
    <w:rsid w:val="00463383"/>
    <w:rsid w:val="00463F00"/>
    <w:rsid w:val="00465679"/>
    <w:rsid w:val="004712A9"/>
    <w:rsid w:val="00473866"/>
    <w:rsid w:val="004944F6"/>
    <w:rsid w:val="00495060"/>
    <w:rsid w:val="004A177D"/>
    <w:rsid w:val="004A22E2"/>
    <w:rsid w:val="004A2CBA"/>
    <w:rsid w:val="004B2458"/>
    <w:rsid w:val="004D2824"/>
    <w:rsid w:val="004D357A"/>
    <w:rsid w:val="004E772B"/>
    <w:rsid w:val="004F3D50"/>
    <w:rsid w:val="004F4130"/>
    <w:rsid w:val="004F730F"/>
    <w:rsid w:val="004F748C"/>
    <w:rsid w:val="005015A7"/>
    <w:rsid w:val="0050308F"/>
    <w:rsid w:val="00505201"/>
    <w:rsid w:val="0051116C"/>
    <w:rsid w:val="0051698F"/>
    <w:rsid w:val="0051738B"/>
    <w:rsid w:val="005174C5"/>
    <w:rsid w:val="00531F80"/>
    <w:rsid w:val="0053218D"/>
    <w:rsid w:val="00533174"/>
    <w:rsid w:val="005340B2"/>
    <w:rsid w:val="00535B81"/>
    <w:rsid w:val="005377F3"/>
    <w:rsid w:val="00546E1E"/>
    <w:rsid w:val="005473CF"/>
    <w:rsid w:val="0055636E"/>
    <w:rsid w:val="005665AD"/>
    <w:rsid w:val="0056757D"/>
    <w:rsid w:val="005749C6"/>
    <w:rsid w:val="0057509F"/>
    <w:rsid w:val="00575991"/>
    <w:rsid w:val="005846AF"/>
    <w:rsid w:val="00590D82"/>
    <w:rsid w:val="005961BE"/>
    <w:rsid w:val="0059624D"/>
    <w:rsid w:val="005963B7"/>
    <w:rsid w:val="005A5607"/>
    <w:rsid w:val="005B1351"/>
    <w:rsid w:val="005C04CC"/>
    <w:rsid w:val="005C443A"/>
    <w:rsid w:val="005D5D01"/>
    <w:rsid w:val="005D7AB5"/>
    <w:rsid w:val="005E3559"/>
    <w:rsid w:val="005E48FD"/>
    <w:rsid w:val="005F628B"/>
    <w:rsid w:val="005F7711"/>
    <w:rsid w:val="005F7D52"/>
    <w:rsid w:val="0060461B"/>
    <w:rsid w:val="00604BA6"/>
    <w:rsid w:val="00604EFC"/>
    <w:rsid w:val="006061D3"/>
    <w:rsid w:val="006141E3"/>
    <w:rsid w:val="00615185"/>
    <w:rsid w:val="0061527F"/>
    <w:rsid w:val="0061746F"/>
    <w:rsid w:val="0062008E"/>
    <w:rsid w:val="00621667"/>
    <w:rsid w:val="00622F76"/>
    <w:rsid w:val="006274CF"/>
    <w:rsid w:val="0062753F"/>
    <w:rsid w:val="00632C2A"/>
    <w:rsid w:val="0063466A"/>
    <w:rsid w:val="006376F0"/>
    <w:rsid w:val="0064131A"/>
    <w:rsid w:val="0064472E"/>
    <w:rsid w:val="006565AF"/>
    <w:rsid w:val="00685D5C"/>
    <w:rsid w:val="00696270"/>
    <w:rsid w:val="006A156D"/>
    <w:rsid w:val="006A339A"/>
    <w:rsid w:val="006A4839"/>
    <w:rsid w:val="006A6F1C"/>
    <w:rsid w:val="006B4BE5"/>
    <w:rsid w:val="006C1FA5"/>
    <w:rsid w:val="006C5398"/>
    <w:rsid w:val="006C79B5"/>
    <w:rsid w:val="006D0206"/>
    <w:rsid w:val="006D1116"/>
    <w:rsid w:val="006D35C9"/>
    <w:rsid w:val="006D4B49"/>
    <w:rsid w:val="006F2476"/>
    <w:rsid w:val="006F2B25"/>
    <w:rsid w:val="006F57A8"/>
    <w:rsid w:val="006F6389"/>
    <w:rsid w:val="007000DA"/>
    <w:rsid w:val="00700353"/>
    <w:rsid w:val="00703FA5"/>
    <w:rsid w:val="00705918"/>
    <w:rsid w:val="00707D32"/>
    <w:rsid w:val="0071416C"/>
    <w:rsid w:val="00714461"/>
    <w:rsid w:val="007254B0"/>
    <w:rsid w:val="00726B59"/>
    <w:rsid w:val="0073185B"/>
    <w:rsid w:val="007352F3"/>
    <w:rsid w:val="007372F8"/>
    <w:rsid w:val="00740026"/>
    <w:rsid w:val="00740787"/>
    <w:rsid w:val="00740E43"/>
    <w:rsid w:val="00744903"/>
    <w:rsid w:val="00755681"/>
    <w:rsid w:val="0075596B"/>
    <w:rsid w:val="00764B9C"/>
    <w:rsid w:val="007739A2"/>
    <w:rsid w:val="00774AC1"/>
    <w:rsid w:val="00776E43"/>
    <w:rsid w:val="007849F9"/>
    <w:rsid w:val="00784DE2"/>
    <w:rsid w:val="00792DD9"/>
    <w:rsid w:val="007B2DAD"/>
    <w:rsid w:val="007B3984"/>
    <w:rsid w:val="007B67F9"/>
    <w:rsid w:val="007D27DC"/>
    <w:rsid w:val="007D5629"/>
    <w:rsid w:val="007D7E2B"/>
    <w:rsid w:val="007E3A9E"/>
    <w:rsid w:val="007F34F6"/>
    <w:rsid w:val="007F7A89"/>
    <w:rsid w:val="0080298E"/>
    <w:rsid w:val="00807037"/>
    <w:rsid w:val="00816588"/>
    <w:rsid w:val="00817333"/>
    <w:rsid w:val="00824140"/>
    <w:rsid w:val="0083484F"/>
    <w:rsid w:val="008403BD"/>
    <w:rsid w:val="0084773E"/>
    <w:rsid w:val="00857E7F"/>
    <w:rsid w:val="008610AD"/>
    <w:rsid w:val="0086686F"/>
    <w:rsid w:val="008719E8"/>
    <w:rsid w:val="00871EB4"/>
    <w:rsid w:val="0087325F"/>
    <w:rsid w:val="00883BD8"/>
    <w:rsid w:val="008942D4"/>
    <w:rsid w:val="008960DA"/>
    <w:rsid w:val="00897D7B"/>
    <w:rsid w:val="008A69FB"/>
    <w:rsid w:val="008B348F"/>
    <w:rsid w:val="008C78A7"/>
    <w:rsid w:val="008D429E"/>
    <w:rsid w:val="008F2EBE"/>
    <w:rsid w:val="009078F7"/>
    <w:rsid w:val="00907D58"/>
    <w:rsid w:val="0091235A"/>
    <w:rsid w:val="009164A5"/>
    <w:rsid w:val="00916ECC"/>
    <w:rsid w:val="009233B2"/>
    <w:rsid w:val="00923F96"/>
    <w:rsid w:val="00924E1B"/>
    <w:rsid w:val="00932821"/>
    <w:rsid w:val="00932DA2"/>
    <w:rsid w:val="009335F9"/>
    <w:rsid w:val="00935034"/>
    <w:rsid w:val="00943935"/>
    <w:rsid w:val="00944923"/>
    <w:rsid w:val="0095011B"/>
    <w:rsid w:val="00966207"/>
    <w:rsid w:val="009704DB"/>
    <w:rsid w:val="00990E60"/>
    <w:rsid w:val="00992F6D"/>
    <w:rsid w:val="00994DCD"/>
    <w:rsid w:val="00996D60"/>
    <w:rsid w:val="009A01FA"/>
    <w:rsid w:val="009A1E92"/>
    <w:rsid w:val="009A23D1"/>
    <w:rsid w:val="009C0D66"/>
    <w:rsid w:val="009C2BDA"/>
    <w:rsid w:val="009C5BDA"/>
    <w:rsid w:val="009D0837"/>
    <w:rsid w:val="009D6213"/>
    <w:rsid w:val="009D7432"/>
    <w:rsid w:val="009D7A80"/>
    <w:rsid w:val="009E263A"/>
    <w:rsid w:val="009E6547"/>
    <w:rsid w:val="009E7A66"/>
    <w:rsid w:val="009F0919"/>
    <w:rsid w:val="009F2309"/>
    <w:rsid w:val="009F6A0A"/>
    <w:rsid w:val="00A016C5"/>
    <w:rsid w:val="00A103FF"/>
    <w:rsid w:val="00A24A04"/>
    <w:rsid w:val="00A3039C"/>
    <w:rsid w:val="00A34FB2"/>
    <w:rsid w:val="00A35CC2"/>
    <w:rsid w:val="00A44431"/>
    <w:rsid w:val="00A46771"/>
    <w:rsid w:val="00A518F3"/>
    <w:rsid w:val="00A54327"/>
    <w:rsid w:val="00A67DC7"/>
    <w:rsid w:val="00A72DCD"/>
    <w:rsid w:val="00A74483"/>
    <w:rsid w:val="00A7661F"/>
    <w:rsid w:val="00A851A7"/>
    <w:rsid w:val="00A87A35"/>
    <w:rsid w:val="00AA28CB"/>
    <w:rsid w:val="00AA31CF"/>
    <w:rsid w:val="00AA5290"/>
    <w:rsid w:val="00AA7200"/>
    <w:rsid w:val="00AB43DC"/>
    <w:rsid w:val="00AB5213"/>
    <w:rsid w:val="00AC0C3D"/>
    <w:rsid w:val="00AC1659"/>
    <w:rsid w:val="00AC33D0"/>
    <w:rsid w:val="00AC58BF"/>
    <w:rsid w:val="00AC5D23"/>
    <w:rsid w:val="00AD05DD"/>
    <w:rsid w:val="00AD6E34"/>
    <w:rsid w:val="00AE1805"/>
    <w:rsid w:val="00AE2EA7"/>
    <w:rsid w:val="00AE7E52"/>
    <w:rsid w:val="00AF0C40"/>
    <w:rsid w:val="00AF6B33"/>
    <w:rsid w:val="00B0144A"/>
    <w:rsid w:val="00B05AA6"/>
    <w:rsid w:val="00B06BFD"/>
    <w:rsid w:val="00B13731"/>
    <w:rsid w:val="00B16A7E"/>
    <w:rsid w:val="00B1711E"/>
    <w:rsid w:val="00B20154"/>
    <w:rsid w:val="00B3072F"/>
    <w:rsid w:val="00B36B38"/>
    <w:rsid w:val="00B4043F"/>
    <w:rsid w:val="00B42F3C"/>
    <w:rsid w:val="00B70A56"/>
    <w:rsid w:val="00B71546"/>
    <w:rsid w:val="00B7758D"/>
    <w:rsid w:val="00B815CB"/>
    <w:rsid w:val="00B91EA3"/>
    <w:rsid w:val="00B92D86"/>
    <w:rsid w:val="00BA2DFE"/>
    <w:rsid w:val="00BA6EFB"/>
    <w:rsid w:val="00BB1FC4"/>
    <w:rsid w:val="00BB6AF1"/>
    <w:rsid w:val="00BC2393"/>
    <w:rsid w:val="00BC42B1"/>
    <w:rsid w:val="00BC48B1"/>
    <w:rsid w:val="00BC60F7"/>
    <w:rsid w:val="00BD2E8C"/>
    <w:rsid w:val="00BD4D22"/>
    <w:rsid w:val="00BD70DA"/>
    <w:rsid w:val="00BD7A09"/>
    <w:rsid w:val="00BE5CD5"/>
    <w:rsid w:val="00BE627D"/>
    <w:rsid w:val="00BF5479"/>
    <w:rsid w:val="00BF6D5C"/>
    <w:rsid w:val="00C00EA6"/>
    <w:rsid w:val="00C1272A"/>
    <w:rsid w:val="00C12809"/>
    <w:rsid w:val="00C17611"/>
    <w:rsid w:val="00C2346C"/>
    <w:rsid w:val="00C37BDA"/>
    <w:rsid w:val="00C37D81"/>
    <w:rsid w:val="00C40626"/>
    <w:rsid w:val="00C435A2"/>
    <w:rsid w:val="00C474F4"/>
    <w:rsid w:val="00C5319E"/>
    <w:rsid w:val="00C5491D"/>
    <w:rsid w:val="00C57594"/>
    <w:rsid w:val="00C60F0C"/>
    <w:rsid w:val="00C64F77"/>
    <w:rsid w:val="00C7021B"/>
    <w:rsid w:val="00C7116D"/>
    <w:rsid w:val="00C7169D"/>
    <w:rsid w:val="00C72773"/>
    <w:rsid w:val="00C75BF0"/>
    <w:rsid w:val="00C8421A"/>
    <w:rsid w:val="00C854C5"/>
    <w:rsid w:val="00CA0369"/>
    <w:rsid w:val="00CA2341"/>
    <w:rsid w:val="00CA297F"/>
    <w:rsid w:val="00CA50A1"/>
    <w:rsid w:val="00CB3529"/>
    <w:rsid w:val="00CB3FC2"/>
    <w:rsid w:val="00CC24B3"/>
    <w:rsid w:val="00CD1371"/>
    <w:rsid w:val="00CD46C5"/>
    <w:rsid w:val="00CD7091"/>
    <w:rsid w:val="00CD78A2"/>
    <w:rsid w:val="00CE15E6"/>
    <w:rsid w:val="00CE3528"/>
    <w:rsid w:val="00CE639B"/>
    <w:rsid w:val="00CE6A71"/>
    <w:rsid w:val="00CF48A9"/>
    <w:rsid w:val="00D10476"/>
    <w:rsid w:val="00D23024"/>
    <w:rsid w:val="00D231FA"/>
    <w:rsid w:val="00D25D71"/>
    <w:rsid w:val="00D414BF"/>
    <w:rsid w:val="00D4380C"/>
    <w:rsid w:val="00D448A5"/>
    <w:rsid w:val="00D61166"/>
    <w:rsid w:val="00D612FB"/>
    <w:rsid w:val="00D61E5B"/>
    <w:rsid w:val="00D7162E"/>
    <w:rsid w:val="00D718F3"/>
    <w:rsid w:val="00D7727B"/>
    <w:rsid w:val="00D774CC"/>
    <w:rsid w:val="00D8539E"/>
    <w:rsid w:val="00D96428"/>
    <w:rsid w:val="00DA5990"/>
    <w:rsid w:val="00DB18A2"/>
    <w:rsid w:val="00DB4920"/>
    <w:rsid w:val="00DB58FB"/>
    <w:rsid w:val="00DC0BC9"/>
    <w:rsid w:val="00DC4557"/>
    <w:rsid w:val="00DD19AE"/>
    <w:rsid w:val="00DD5340"/>
    <w:rsid w:val="00DD5E69"/>
    <w:rsid w:val="00E04BC2"/>
    <w:rsid w:val="00E06E9E"/>
    <w:rsid w:val="00E17731"/>
    <w:rsid w:val="00E2023C"/>
    <w:rsid w:val="00E27A40"/>
    <w:rsid w:val="00E359E0"/>
    <w:rsid w:val="00E4362D"/>
    <w:rsid w:val="00E44C65"/>
    <w:rsid w:val="00E50CC0"/>
    <w:rsid w:val="00E55E04"/>
    <w:rsid w:val="00E562DD"/>
    <w:rsid w:val="00E64D04"/>
    <w:rsid w:val="00E76051"/>
    <w:rsid w:val="00E80E3C"/>
    <w:rsid w:val="00E81D4F"/>
    <w:rsid w:val="00E830D4"/>
    <w:rsid w:val="00EA5C4C"/>
    <w:rsid w:val="00EB0826"/>
    <w:rsid w:val="00EB18FA"/>
    <w:rsid w:val="00EB484F"/>
    <w:rsid w:val="00EC1823"/>
    <w:rsid w:val="00EC1ED6"/>
    <w:rsid w:val="00EC3857"/>
    <w:rsid w:val="00EC5F55"/>
    <w:rsid w:val="00ED2066"/>
    <w:rsid w:val="00ED5F95"/>
    <w:rsid w:val="00ED6B82"/>
    <w:rsid w:val="00EE1972"/>
    <w:rsid w:val="00EE26C5"/>
    <w:rsid w:val="00EE6961"/>
    <w:rsid w:val="00EF0F6A"/>
    <w:rsid w:val="00EF1A4A"/>
    <w:rsid w:val="00F01111"/>
    <w:rsid w:val="00F01419"/>
    <w:rsid w:val="00F0305B"/>
    <w:rsid w:val="00F05A40"/>
    <w:rsid w:val="00F072D2"/>
    <w:rsid w:val="00F11DD2"/>
    <w:rsid w:val="00F20B7E"/>
    <w:rsid w:val="00F22211"/>
    <w:rsid w:val="00F25F1F"/>
    <w:rsid w:val="00F27DEE"/>
    <w:rsid w:val="00F32048"/>
    <w:rsid w:val="00F32DE5"/>
    <w:rsid w:val="00F3772B"/>
    <w:rsid w:val="00F449FE"/>
    <w:rsid w:val="00F5699D"/>
    <w:rsid w:val="00F604D9"/>
    <w:rsid w:val="00F860F9"/>
    <w:rsid w:val="00F8719A"/>
    <w:rsid w:val="00F90903"/>
    <w:rsid w:val="00F90FC6"/>
    <w:rsid w:val="00F91F48"/>
    <w:rsid w:val="00F921EB"/>
    <w:rsid w:val="00F936A5"/>
    <w:rsid w:val="00FA0040"/>
    <w:rsid w:val="00FA11FE"/>
    <w:rsid w:val="00FA7260"/>
    <w:rsid w:val="00FB069C"/>
    <w:rsid w:val="00FB79CC"/>
    <w:rsid w:val="00FC41AB"/>
    <w:rsid w:val="00FD1D3A"/>
    <w:rsid w:val="00FE4C65"/>
    <w:rsid w:val="00FF48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4AD8D"/>
  <w15:docId w15:val="{9A8559BF-F491-4609-81F2-199666A7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EA3"/>
    <w:pPr>
      <w:spacing w:after="0" w:line="240" w:lineRule="auto"/>
    </w:pPr>
    <w:rPr>
      <w:rFonts w:ascii="Trebuchet MS" w:eastAsia="MS Mincho" w:hAnsi="Trebuchet MS"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91EA3"/>
    <w:pPr>
      <w:tabs>
        <w:tab w:val="center" w:pos="4320"/>
        <w:tab w:val="right" w:pos="8640"/>
      </w:tabs>
    </w:pPr>
  </w:style>
  <w:style w:type="character" w:customStyle="1" w:styleId="AntetCaracter">
    <w:name w:val="Antet Caracter"/>
    <w:basedOn w:val="Fontdeparagrafimplicit"/>
    <w:link w:val="Antet"/>
    <w:uiPriority w:val="99"/>
    <w:rsid w:val="00B91EA3"/>
    <w:rPr>
      <w:rFonts w:ascii="Trebuchet MS" w:eastAsia="MS Mincho" w:hAnsi="Trebuchet MS" w:cs="Times New Roman"/>
      <w:lang w:val="en-US"/>
    </w:rPr>
  </w:style>
  <w:style w:type="paragraph" w:styleId="Subsol">
    <w:name w:val="footer"/>
    <w:basedOn w:val="Normal"/>
    <w:link w:val="SubsolCaracter"/>
    <w:uiPriority w:val="99"/>
    <w:unhideWhenUsed/>
    <w:rsid w:val="00B91EA3"/>
    <w:pPr>
      <w:tabs>
        <w:tab w:val="center" w:pos="4320"/>
        <w:tab w:val="right" w:pos="8640"/>
      </w:tabs>
    </w:pPr>
  </w:style>
  <w:style w:type="character" w:customStyle="1" w:styleId="SubsolCaracter">
    <w:name w:val="Subsol Caracter"/>
    <w:basedOn w:val="Fontdeparagrafimplicit"/>
    <w:link w:val="Subsol"/>
    <w:uiPriority w:val="99"/>
    <w:rsid w:val="00B91EA3"/>
    <w:rPr>
      <w:rFonts w:ascii="Trebuchet MS" w:eastAsia="MS Mincho" w:hAnsi="Trebuchet MS" w:cs="Times New Roman"/>
      <w:lang w:val="en-US"/>
    </w:rPr>
  </w:style>
  <w:style w:type="paragraph" w:customStyle="1" w:styleId="MediumGrid21">
    <w:name w:val="Medium Grid 21"/>
    <w:uiPriority w:val="1"/>
    <w:qFormat/>
    <w:rsid w:val="00B91EA3"/>
    <w:pPr>
      <w:spacing w:after="0" w:line="240" w:lineRule="auto"/>
    </w:pPr>
    <w:rPr>
      <w:rFonts w:ascii="Trebuchet MS" w:eastAsia="MS Mincho" w:hAnsi="Trebuchet MS" w:cs="Times New Roman"/>
      <w:sz w:val="18"/>
      <w:szCs w:val="18"/>
      <w:lang w:val="en-US"/>
    </w:rPr>
  </w:style>
  <w:style w:type="character" w:styleId="Hyperlink">
    <w:name w:val="Hyperlink"/>
    <w:uiPriority w:val="99"/>
    <w:unhideWhenUsed/>
    <w:rsid w:val="00B91EA3"/>
    <w:rPr>
      <w:color w:val="0563C1"/>
      <w:u w:val="single"/>
    </w:rPr>
  </w:style>
  <w:style w:type="paragraph" w:styleId="Listparagraf">
    <w:name w:val="List Paragraph"/>
    <w:basedOn w:val="Normal"/>
    <w:uiPriority w:val="72"/>
    <w:qFormat/>
    <w:rsid w:val="00B91EA3"/>
    <w:pPr>
      <w:ind w:left="720"/>
      <w:contextualSpacing/>
    </w:pPr>
    <w:rPr>
      <w:rFonts w:ascii="Times New Roman" w:eastAsia="Times New Roman" w:hAnsi="Times New Roman"/>
      <w:sz w:val="24"/>
      <w:szCs w:val="24"/>
    </w:rPr>
  </w:style>
  <w:style w:type="paragraph" w:styleId="TextnBalon">
    <w:name w:val="Balloon Text"/>
    <w:basedOn w:val="Normal"/>
    <w:link w:val="TextnBalonCaracter"/>
    <w:uiPriority w:val="99"/>
    <w:semiHidden/>
    <w:unhideWhenUsed/>
    <w:rsid w:val="00B91EA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91EA3"/>
    <w:rPr>
      <w:rFonts w:ascii="Tahoma" w:eastAsia="MS Mincho" w:hAnsi="Tahoma" w:cs="Tahoma"/>
      <w:sz w:val="16"/>
      <w:szCs w:val="16"/>
      <w:lang w:val="en-US"/>
    </w:rPr>
  </w:style>
  <w:style w:type="paragraph" w:styleId="NormalWeb">
    <w:name w:val="Normal (Web)"/>
    <w:basedOn w:val="Normal"/>
    <w:uiPriority w:val="99"/>
    <w:semiHidden/>
    <w:unhideWhenUsed/>
    <w:rsid w:val="002F4155"/>
    <w:pPr>
      <w:spacing w:before="100" w:beforeAutospacing="1" w:after="100" w:afterAutospacing="1"/>
    </w:pPr>
    <w:rPr>
      <w:rFonts w:ascii="Times New Roman" w:eastAsia="Times New Roman" w:hAnsi="Times New Roman"/>
      <w:sz w:val="24"/>
      <w:szCs w:val="24"/>
      <w:lang w:val="ro-RO" w:eastAsia="ro-RO"/>
    </w:rPr>
  </w:style>
  <w:style w:type="character" w:customStyle="1" w:styleId="slitbdy">
    <w:name w:val="s_lit_bdy"/>
    <w:basedOn w:val="Fontdeparagrafimplicit"/>
    <w:rsid w:val="002F4155"/>
  </w:style>
  <w:style w:type="character" w:customStyle="1" w:styleId="slitttl">
    <w:name w:val="s_lit_ttl"/>
    <w:basedOn w:val="Fontdeparagrafimplicit"/>
    <w:rsid w:val="002F4155"/>
  </w:style>
  <w:style w:type="character" w:styleId="Referincomentariu">
    <w:name w:val="annotation reference"/>
    <w:basedOn w:val="Fontdeparagrafimplicit"/>
    <w:uiPriority w:val="99"/>
    <w:semiHidden/>
    <w:unhideWhenUsed/>
    <w:rsid w:val="00AA5290"/>
    <w:rPr>
      <w:sz w:val="16"/>
      <w:szCs w:val="16"/>
    </w:rPr>
  </w:style>
  <w:style w:type="paragraph" w:styleId="Textcomentariu">
    <w:name w:val="annotation text"/>
    <w:basedOn w:val="Normal"/>
    <w:link w:val="TextcomentariuCaracter"/>
    <w:uiPriority w:val="99"/>
    <w:semiHidden/>
    <w:unhideWhenUsed/>
    <w:rsid w:val="00AA5290"/>
    <w:rPr>
      <w:sz w:val="20"/>
      <w:szCs w:val="20"/>
    </w:rPr>
  </w:style>
  <w:style w:type="character" w:customStyle="1" w:styleId="TextcomentariuCaracter">
    <w:name w:val="Text comentariu Caracter"/>
    <w:basedOn w:val="Fontdeparagrafimplicit"/>
    <w:link w:val="Textcomentariu"/>
    <w:uiPriority w:val="99"/>
    <w:semiHidden/>
    <w:rsid w:val="00AA5290"/>
    <w:rPr>
      <w:rFonts w:ascii="Trebuchet MS" w:eastAsia="MS Mincho" w:hAnsi="Trebuchet MS"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AA5290"/>
    <w:rPr>
      <w:b/>
      <w:bCs/>
    </w:rPr>
  </w:style>
  <w:style w:type="character" w:customStyle="1" w:styleId="SubiectComentariuCaracter">
    <w:name w:val="Subiect Comentariu Caracter"/>
    <w:basedOn w:val="TextcomentariuCaracter"/>
    <w:link w:val="SubiectComentariu"/>
    <w:uiPriority w:val="99"/>
    <w:semiHidden/>
    <w:rsid w:val="00AA5290"/>
    <w:rPr>
      <w:rFonts w:ascii="Trebuchet MS" w:eastAsia="MS Mincho" w:hAnsi="Trebuchet MS" w:cs="Times New Roman"/>
      <w:b/>
      <w:bCs/>
      <w:sz w:val="20"/>
      <w:szCs w:val="20"/>
      <w:lang w:val="en-US"/>
    </w:rPr>
  </w:style>
  <w:style w:type="character" w:styleId="Robust">
    <w:name w:val="Strong"/>
    <w:basedOn w:val="Fontdeparagrafimplicit"/>
    <w:uiPriority w:val="22"/>
    <w:qFormat/>
    <w:rsid w:val="009C0D66"/>
    <w:rPr>
      <w:b/>
      <w:bCs/>
    </w:rPr>
  </w:style>
  <w:style w:type="character" w:customStyle="1" w:styleId="sden">
    <w:name w:val="s_den"/>
    <w:basedOn w:val="Fontdeparagrafimplicit"/>
    <w:rsid w:val="00225116"/>
  </w:style>
  <w:style w:type="character" w:customStyle="1" w:styleId="shdr">
    <w:name w:val="s_hdr"/>
    <w:basedOn w:val="Fontdeparagrafimplicit"/>
    <w:rsid w:val="00225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2019">
      <w:bodyDiv w:val="1"/>
      <w:marLeft w:val="0"/>
      <w:marRight w:val="0"/>
      <w:marTop w:val="0"/>
      <w:marBottom w:val="0"/>
      <w:divBdr>
        <w:top w:val="none" w:sz="0" w:space="0" w:color="auto"/>
        <w:left w:val="none" w:sz="0" w:space="0" w:color="auto"/>
        <w:bottom w:val="none" w:sz="0" w:space="0" w:color="auto"/>
        <w:right w:val="none" w:sz="0" w:space="0" w:color="auto"/>
      </w:divBdr>
    </w:div>
    <w:div w:id="219366716">
      <w:bodyDiv w:val="1"/>
      <w:marLeft w:val="0"/>
      <w:marRight w:val="0"/>
      <w:marTop w:val="0"/>
      <w:marBottom w:val="0"/>
      <w:divBdr>
        <w:top w:val="none" w:sz="0" w:space="0" w:color="auto"/>
        <w:left w:val="none" w:sz="0" w:space="0" w:color="auto"/>
        <w:bottom w:val="none" w:sz="0" w:space="0" w:color="auto"/>
        <w:right w:val="none" w:sz="0" w:space="0" w:color="auto"/>
      </w:divBdr>
    </w:div>
    <w:div w:id="406730968">
      <w:bodyDiv w:val="1"/>
      <w:marLeft w:val="0"/>
      <w:marRight w:val="0"/>
      <w:marTop w:val="0"/>
      <w:marBottom w:val="0"/>
      <w:divBdr>
        <w:top w:val="none" w:sz="0" w:space="0" w:color="auto"/>
        <w:left w:val="none" w:sz="0" w:space="0" w:color="auto"/>
        <w:bottom w:val="none" w:sz="0" w:space="0" w:color="auto"/>
        <w:right w:val="none" w:sz="0" w:space="0" w:color="auto"/>
      </w:divBdr>
    </w:div>
    <w:div w:id="434711400">
      <w:bodyDiv w:val="1"/>
      <w:marLeft w:val="0"/>
      <w:marRight w:val="0"/>
      <w:marTop w:val="0"/>
      <w:marBottom w:val="0"/>
      <w:divBdr>
        <w:top w:val="none" w:sz="0" w:space="0" w:color="auto"/>
        <w:left w:val="none" w:sz="0" w:space="0" w:color="auto"/>
        <w:bottom w:val="none" w:sz="0" w:space="0" w:color="auto"/>
        <w:right w:val="none" w:sz="0" w:space="0" w:color="auto"/>
      </w:divBdr>
    </w:div>
    <w:div w:id="694425428">
      <w:bodyDiv w:val="1"/>
      <w:marLeft w:val="0"/>
      <w:marRight w:val="0"/>
      <w:marTop w:val="0"/>
      <w:marBottom w:val="0"/>
      <w:divBdr>
        <w:top w:val="none" w:sz="0" w:space="0" w:color="auto"/>
        <w:left w:val="none" w:sz="0" w:space="0" w:color="auto"/>
        <w:bottom w:val="none" w:sz="0" w:space="0" w:color="auto"/>
        <w:right w:val="none" w:sz="0" w:space="0" w:color="auto"/>
      </w:divBdr>
    </w:div>
    <w:div w:id="707026606">
      <w:bodyDiv w:val="1"/>
      <w:marLeft w:val="0"/>
      <w:marRight w:val="0"/>
      <w:marTop w:val="0"/>
      <w:marBottom w:val="0"/>
      <w:divBdr>
        <w:top w:val="none" w:sz="0" w:space="0" w:color="auto"/>
        <w:left w:val="none" w:sz="0" w:space="0" w:color="auto"/>
        <w:bottom w:val="none" w:sz="0" w:space="0" w:color="auto"/>
        <w:right w:val="none" w:sz="0" w:space="0" w:color="auto"/>
      </w:divBdr>
    </w:div>
    <w:div w:id="768548496">
      <w:bodyDiv w:val="1"/>
      <w:marLeft w:val="0"/>
      <w:marRight w:val="0"/>
      <w:marTop w:val="0"/>
      <w:marBottom w:val="0"/>
      <w:divBdr>
        <w:top w:val="none" w:sz="0" w:space="0" w:color="auto"/>
        <w:left w:val="none" w:sz="0" w:space="0" w:color="auto"/>
        <w:bottom w:val="none" w:sz="0" w:space="0" w:color="auto"/>
        <w:right w:val="none" w:sz="0" w:space="0" w:color="auto"/>
      </w:divBdr>
    </w:div>
    <w:div w:id="773595074">
      <w:bodyDiv w:val="1"/>
      <w:marLeft w:val="0"/>
      <w:marRight w:val="0"/>
      <w:marTop w:val="0"/>
      <w:marBottom w:val="0"/>
      <w:divBdr>
        <w:top w:val="none" w:sz="0" w:space="0" w:color="auto"/>
        <w:left w:val="none" w:sz="0" w:space="0" w:color="auto"/>
        <w:bottom w:val="none" w:sz="0" w:space="0" w:color="auto"/>
        <w:right w:val="none" w:sz="0" w:space="0" w:color="auto"/>
      </w:divBdr>
    </w:div>
    <w:div w:id="1012683902">
      <w:bodyDiv w:val="1"/>
      <w:marLeft w:val="0"/>
      <w:marRight w:val="0"/>
      <w:marTop w:val="0"/>
      <w:marBottom w:val="0"/>
      <w:divBdr>
        <w:top w:val="none" w:sz="0" w:space="0" w:color="auto"/>
        <w:left w:val="none" w:sz="0" w:space="0" w:color="auto"/>
        <w:bottom w:val="none" w:sz="0" w:space="0" w:color="auto"/>
        <w:right w:val="none" w:sz="0" w:space="0" w:color="auto"/>
      </w:divBdr>
    </w:div>
    <w:div w:id="1380938949">
      <w:bodyDiv w:val="1"/>
      <w:marLeft w:val="0"/>
      <w:marRight w:val="0"/>
      <w:marTop w:val="0"/>
      <w:marBottom w:val="0"/>
      <w:divBdr>
        <w:top w:val="none" w:sz="0" w:space="0" w:color="auto"/>
        <w:left w:val="none" w:sz="0" w:space="0" w:color="auto"/>
        <w:bottom w:val="none" w:sz="0" w:space="0" w:color="auto"/>
        <w:right w:val="none" w:sz="0" w:space="0" w:color="auto"/>
      </w:divBdr>
    </w:div>
    <w:div w:id="1477794967">
      <w:bodyDiv w:val="1"/>
      <w:marLeft w:val="0"/>
      <w:marRight w:val="0"/>
      <w:marTop w:val="0"/>
      <w:marBottom w:val="0"/>
      <w:divBdr>
        <w:top w:val="none" w:sz="0" w:space="0" w:color="auto"/>
        <w:left w:val="none" w:sz="0" w:space="0" w:color="auto"/>
        <w:bottom w:val="none" w:sz="0" w:space="0" w:color="auto"/>
        <w:right w:val="none" w:sz="0" w:space="0" w:color="auto"/>
      </w:divBdr>
    </w:div>
    <w:div w:id="1576087863">
      <w:bodyDiv w:val="1"/>
      <w:marLeft w:val="0"/>
      <w:marRight w:val="0"/>
      <w:marTop w:val="0"/>
      <w:marBottom w:val="0"/>
      <w:divBdr>
        <w:top w:val="none" w:sz="0" w:space="0" w:color="auto"/>
        <w:left w:val="none" w:sz="0" w:space="0" w:color="auto"/>
        <w:bottom w:val="none" w:sz="0" w:space="0" w:color="auto"/>
        <w:right w:val="none" w:sz="0" w:space="0" w:color="auto"/>
      </w:divBdr>
    </w:div>
    <w:div w:id="1590118585">
      <w:bodyDiv w:val="1"/>
      <w:marLeft w:val="0"/>
      <w:marRight w:val="0"/>
      <w:marTop w:val="0"/>
      <w:marBottom w:val="0"/>
      <w:divBdr>
        <w:top w:val="none" w:sz="0" w:space="0" w:color="auto"/>
        <w:left w:val="none" w:sz="0" w:space="0" w:color="auto"/>
        <w:bottom w:val="none" w:sz="0" w:space="0" w:color="auto"/>
        <w:right w:val="none" w:sz="0" w:space="0" w:color="auto"/>
      </w:divBdr>
    </w:div>
    <w:div w:id="1641811527">
      <w:bodyDiv w:val="1"/>
      <w:marLeft w:val="0"/>
      <w:marRight w:val="0"/>
      <w:marTop w:val="0"/>
      <w:marBottom w:val="0"/>
      <w:divBdr>
        <w:top w:val="none" w:sz="0" w:space="0" w:color="auto"/>
        <w:left w:val="none" w:sz="0" w:space="0" w:color="auto"/>
        <w:bottom w:val="none" w:sz="0" w:space="0" w:color="auto"/>
        <w:right w:val="none" w:sz="0" w:space="0" w:color="auto"/>
      </w:divBdr>
    </w:div>
    <w:div w:id="1910577192">
      <w:bodyDiv w:val="1"/>
      <w:marLeft w:val="0"/>
      <w:marRight w:val="0"/>
      <w:marTop w:val="0"/>
      <w:marBottom w:val="0"/>
      <w:divBdr>
        <w:top w:val="none" w:sz="0" w:space="0" w:color="auto"/>
        <w:left w:val="none" w:sz="0" w:space="0" w:color="auto"/>
        <w:bottom w:val="none" w:sz="0" w:space="0" w:color="auto"/>
        <w:right w:val="none" w:sz="0" w:space="0" w:color="auto"/>
      </w:divBdr>
    </w:div>
    <w:div w:id="1971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uncii.gov.ro/sector-de-negociere-colectiv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muncii.gov.ro/dialog-social-grup-de-unitat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tmbotosani@itmbotosan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tmbotosani@itmbotosan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4009B-DDFD-416B-8887-6EE4C543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2094</Words>
  <Characters>12150</Characters>
  <Application>Microsoft Office Word</Application>
  <DocSecurity>0</DocSecurity>
  <Lines>101</Lines>
  <Paragraphs>28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carmen.hritcu</dc:creator>
  <cp:lastModifiedBy>Hritcu Carmen</cp:lastModifiedBy>
  <cp:revision>5</cp:revision>
  <cp:lastPrinted>2026-05-25T12:15:00Z</cp:lastPrinted>
  <dcterms:created xsi:type="dcterms:W3CDTF">2026-05-25T09:39:00Z</dcterms:created>
  <dcterms:modified xsi:type="dcterms:W3CDTF">2026-05-25T13:18:00Z</dcterms:modified>
</cp:coreProperties>
</file>