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6A" w:rsidRPr="009E0ADD" w:rsidRDefault="00B91EA3" w:rsidP="00B91EA3">
      <w:pPr>
        <w:spacing w:line="276" w:lineRule="auto"/>
        <w:ind w:left="7200"/>
        <w:rPr>
          <w:color w:val="FF0000"/>
          <w:lang w:val="ro-RO"/>
        </w:rPr>
      </w:pPr>
      <w:r w:rsidRPr="009E0ADD">
        <w:rPr>
          <w:color w:val="FF0000"/>
          <w:lang w:val="ro-RO"/>
        </w:rPr>
        <w:t xml:space="preserve"> </w:t>
      </w:r>
      <w:r w:rsidR="00B40119" w:rsidRPr="009E0ADD">
        <w:rPr>
          <w:color w:val="FF0000"/>
          <w:lang w:val="ro-RO"/>
        </w:rPr>
        <w:t xml:space="preserve">            </w:t>
      </w:r>
      <w:r w:rsidR="00634A6A" w:rsidRPr="009E0ADD">
        <w:rPr>
          <w:color w:val="FF0000"/>
          <w:lang w:val="ro-RO"/>
        </w:rPr>
        <w:t xml:space="preserve">     </w:t>
      </w:r>
    </w:p>
    <w:p w:rsidR="00EC33F7" w:rsidRDefault="00634A6A" w:rsidP="00B91EA3">
      <w:pPr>
        <w:spacing w:line="276" w:lineRule="auto"/>
        <w:ind w:left="7200"/>
        <w:rPr>
          <w:color w:val="FF0000"/>
          <w:lang w:val="ro-RO"/>
        </w:rPr>
      </w:pPr>
      <w:r w:rsidRPr="009E0ADD">
        <w:rPr>
          <w:color w:val="FF0000"/>
          <w:lang w:val="ro-RO"/>
        </w:rPr>
        <w:t xml:space="preserve">        </w:t>
      </w:r>
      <w:r w:rsidR="00CD13A6">
        <w:rPr>
          <w:color w:val="FF0000"/>
          <w:lang w:val="ro-RO"/>
        </w:rPr>
        <w:t xml:space="preserve">       </w:t>
      </w:r>
      <w:r w:rsidR="00EC33F7">
        <w:rPr>
          <w:color w:val="FF0000"/>
          <w:lang w:val="ro-RO"/>
        </w:rPr>
        <w:t xml:space="preserve">     </w:t>
      </w:r>
    </w:p>
    <w:p w:rsidR="00B91EA3" w:rsidRPr="00CD13A6" w:rsidRDefault="00EC33F7" w:rsidP="00B91EA3">
      <w:pPr>
        <w:spacing w:line="276" w:lineRule="auto"/>
        <w:ind w:left="7200"/>
        <w:rPr>
          <w:color w:val="000000" w:themeColor="text1"/>
          <w:sz w:val="24"/>
          <w:szCs w:val="24"/>
          <w:lang w:val="ro-RO"/>
        </w:rPr>
      </w:pPr>
      <w:r>
        <w:rPr>
          <w:color w:val="FF0000"/>
          <w:lang w:val="ro-RO"/>
        </w:rPr>
        <w:t xml:space="preserve">         </w:t>
      </w:r>
      <w:bookmarkStart w:id="0" w:name="_GoBack"/>
      <w:bookmarkEnd w:id="0"/>
      <w:r w:rsidR="00B40119" w:rsidRPr="00CD13A6">
        <w:rPr>
          <w:color w:val="000000" w:themeColor="text1"/>
          <w:sz w:val="24"/>
          <w:szCs w:val="24"/>
          <w:lang w:val="ro-RO"/>
        </w:rPr>
        <w:t>Nr.</w:t>
      </w:r>
      <w:r w:rsidR="00CD13A6" w:rsidRPr="00CD13A6">
        <w:rPr>
          <w:color w:val="000000" w:themeColor="text1"/>
          <w:sz w:val="24"/>
          <w:szCs w:val="24"/>
          <w:lang w:val="ro-RO"/>
        </w:rPr>
        <w:t>69/CRCRP</w:t>
      </w:r>
      <w:r w:rsidR="00B40119" w:rsidRPr="00CD13A6">
        <w:rPr>
          <w:color w:val="000000" w:themeColor="text1"/>
          <w:sz w:val="24"/>
          <w:szCs w:val="24"/>
          <w:lang w:val="ro-RO"/>
        </w:rPr>
        <w:t>/</w:t>
      </w:r>
      <w:r w:rsidR="009C29D2" w:rsidRPr="00CD13A6">
        <w:rPr>
          <w:color w:val="000000" w:themeColor="text1"/>
          <w:sz w:val="24"/>
          <w:szCs w:val="24"/>
          <w:lang w:val="ro-RO"/>
        </w:rPr>
        <w:t>08.01.2026</w:t>
      </w:r>
    </w:p>
    <w:p w:rsidR="00B40119" w:rsidRPr="00CD13A6" w:rsidRDefault="00B40119" w:rsidP="00B91EA3">
      <w:pPr>
        <w:spacing w:line="276" w:lineRule="auto"/>
        <w:ind w:left="7200"/>
        <w:rPr>
          <w:color w:val="FF0000"/>
          <w:sz w:val="24"/>
          <w:szCs w:val="24"/>
          <w:lang w:val="ro-RO"/>
        </w:rPr>
      </w:pPr>
    </w:p>
    <w:p w:rsidR="00B91EA3" w:rsidRPr="00CD13A6" w:rsidRDefault="00B91EA3" w:rsidP="00B91EA3">
      <w:pPr>
        <w:spacing w:line="276" w:lineRule="auto"/>
        <w:rPr>
          <w:b/>
          <w:sz w:val="24"/>
          <w:szCs w:val="24"/>
        </w:rPr>
      </w:pPr>
      <w:r w:rsidRPr="00CD13A6">
        <w:rPr>
          <w:sz w:val="24"/>
          <w:szCs w:val="24"/>
        </w:rPr>
        <w:t xml:space="preserve">  </w:t>
      </w:r>
      <w:r w:rsidRPr="00CD13A6">
        <w:rPr>
          <w:sz w:val="24"/>
          <w:szCs w:val="24"/>
        </w:rPr>
        <w:tab/>
      </w:r>
      <w:r w:rsidRPr="00CD13A6">
        <w:rPr>
          <w:sz w:val="24"/>
          <w:szCs w:val="24"/>
        </w:rPr>
        <w:tab/>
      </w:r>
      <w:r w:rsidRPr="00CD13A6">
        <w:rPr>
          <w:sz w:val="24"/>
          <w:szCs w:val="24"/>
        </w:rPr>
        <w:tab/>
      </w:r>
      <w:r w:rsidRPr="00CD13A6">
        <w:rPr>
          <w:sz w:val="24"/>
          <w:szCs w:val="24"/>
        </w:rPr>
        <w:tab/>
      </w:r>
      <w:r w:rsidRPr="00CD13A6">
        <w:rPr>
          <w:sz w:val="24"/>
          <w:szCs w:val="24"/>
        </w:rPr>
        <w:tab/>
      </w:r>
      <w:r w:rsidRPr="00CD13A6">
        <w:rPr>
          <w:sz w:val="24"/>
          <w:szCs w:val="24"/>
        </w:rPr>
        <w:tab/>
      </w:r>
      <w:r w:rsidRPr="00CD13A6">
        <w:rPr>
          <w:b/>
          <w:sz w:val="24"/>
          <w:szCs w:val="24"/>
        </w:rPr>
        <w:t xml:space="preserve"> COMUNICAT DE PRESĂ</w:t>
      </w:r>
    </w:p>
    <w:p w:rsidR="00B40119" w:rsidRPr="00CD13A6" w:rsidRDefault="00B40119" w:rsidP="00634A6A">
      <w:pPr>
        <w:spacing w:line="276" w:lineRule="auto"/>
        <w:ind w:left="1134"/>
        <w:rPr>
          <w:b/>
          <w:sz w:val="24"/>
          <w:szCs w:val="24"/>
        </w:rPr>
      </w:pPr>
    </w:p>
    <w:p w:rsidR="006C523C" w:rsidRPr="00CD13A6" w:rsidRDefault="006C523C" w:rsidP="00DB33B4">
      <w:pPr>
        <w:spacing w:line="276" w:lineRule="auto"/>
        <w:ind w:left="1134"/>
        <w:jc w:val="center"/>
        <w:rPr>
          <w:b/>
          <w:sz w:val="24"/>
          <w:szCs w:val="24"/>
          <w:lang w:val="ro-RO"/>
        </w:rPr>
      </w:pPr>
      <w:proofErr w:type="spellStart"/>
      <w:r w:rsidRPr="00CD13A6">
        <w:rPr>
          <w:b/>
          <w:sz w:val="24"/>
          <w:szCs w:val="24"/>
        </w:rPr>
        <w:t>Pentru</w:t>
      </w:r>
      <w:proofErr w:type="spellEnd"/>
      <w:r w:rsidRPr="00CD13A6">
        <w:rPr>
          <w:b/>
          <w:sz w:val="24"/>
          <w:szCs w:val="24"/>
        </w:rPr>
        <w:t xml:space="preserve"> </w:t>
      </w:r>
      <w:proofErr w:type="spellStart"/>
      <w:r w:rsidRPr="00CD13A6">
        <w:rPr>
          <w:b/>
          <w:sz w:val="24"/>
          <w:szCs w:val="24"/>
        </w:rPr>
        <w:t>angajatori</w:t>
      </w:r>
      <w:proofErr w:type="spellEnd"/>
      <w:r w:rsidRPr="00CD13A6">
        <w:rPr>
          <w:b/>
          <w:sz w:val="24"/>
          <w:szCs w:val="24"/>
        </w:rPr>
        <w:t xml:space="preserve"> cu </w:t>
      </w:r>
      <w:proofErr w:type="spellStart"/>
      <w:r w:rsidR="00952F90" w:rsidRPr="00CD13A6">
        <w:rPr>
          <w:b/>
          <w:sz w:val="24"/>
          <w:szCs w:val="24"/>
        </w:rPr>
        <w:t>privire</w:t>
      </w:r>
      <w:proofErr w:type="spellEnd"/>
      <w:r w:rsidR="00952F90" w:rsidRPr="00CD13A6">
        <w:rPr>
          <w:b/>
          <w:sz w:val="24"/>
          <w:szCs w:val="24"/>
        </w:rPr>
        <w:t xml:space="preserve"> </w:t>
      </w:r>
      <w:r w:rsidR="007368DA" w:rsidRPr="00CD13A6">
        <w:rPr>
          <w:b/>
          <w:sz w:val="24"/>
          <w:szCs w:val="24"/>
        </w:rPr>
        <w:t xml:space="preserve">la </w:t>
      </w:r>
      <w:proofErr w:type="spellStart"/>
      <w:r w:rsidR="007368DA" w:rsidRPr="00CD13A6">
        <w:rPr>
          <w:b/>
          <w:sz w:val="24"/>
          <w:szCs w:val="24"/>
        </w:rPr>
        <w:t>modifi</w:t>
      </w:r>
      <w:r w:rsidR="007368DA" w:rsidRPr="00CD13A6">
        <w:rPr>
          <w:b/>
          <w:sz w:val="24"/>
          <w:szCs w:val="24"/>
          <w:lang w:val="ro-RO"/>
        </w:rPr>
        <w:t>cările</w:t>
      </w:r>
      <w:proofErr w:type="spellEnd"/>
      <w:r w:rsidR="007368DA" w:rsidRPr="00CD13A6">
        <w:rPr>
          <w:b/>
          <w:sz w:val="24"/>
          <w:szCs w:val="24"/>
          <w:lang w:val="ro-RO"/>
        </w:rPr>
        <w:t xml:space="preserve"> aduse Codului Muncii prin Legea nr. 239/2025 </w:t>
      </w:r>
    </w:p>
    <w:p w:rsidR="00A906AF" w:rsidRPr="00CD13A6" w:rsidRDefault="00A906AF" w:rsidP="00782383">
      <w:pPr>
        <w:spacing w:after="296"/>
        <w:ind w:left="1134"/>
        <w:jc w:val="both"/>
        <w:rPr>
          <w:sz w:val="24"/>
          <w:szCs w:val="24"/>
          <w:lang w:val="ro-RO"/>
        </w:rPr>
      </w:pPr>
    </w:p>
    <w:p w:rsidR="009C29D2" w:rsidRPr="00CD13A6" w:rsidRDefault="009C29D2" w:rsidP="009F784F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>Legea nr. 239/2025 privind stabilirea unor măsuri de redresare și eficientizare a resurselor publice și pentru modificarea și completarea unor acte normative</w:t>
      </w:r>
      <w:r w:rsidR="005E49CA" w:rsidRPr="00CD13A6">
        <w:rPr>
          <w:sz w:val="24"/>
          <w:szCs w:val="24"/>
          <w:lang w:val="ro-RO"/>
        </w:rPr>
        <w:t>,</w:t>
      </w:r>
      <w:r w:rsidRPr="00CD13A6">
        <w:rPr>
          <w:sz w:val="24"/>
          <w:szCs w:val="24"/>
          <w:lang w:val="ro-RO"/>
        </w:rPr>
        <w:t xml:space="preserve"> publicată în Monitorul Oficial al României din data de 15 decembrie 2025, aduce modificări importante </w:t>
      </w:r>
      <w:r w:rsidR="007368DA" w:rsidRPr="00CD13A6">
        <w:rPr>
          <w:sz w:val="24"/>
          <w:szCs w:val="24"/>
          <w:lang w:val="ro-RO"/>
        </w:rPr>
        <w:t>în domeniul relațiilor de muncă, cu aplicabilitate începând cu data de 18 decembrie 2025.</w:t>
      </w:r>
      <w:r w:rsidRPr="00CD13A6">
        <w:rPr>
          <w:sz w:val="24"/>
          <w:szCs w:val="24"/>
          <w:lang w:val="ro-RO"/>
        </w:rPr>
        <w:t xml:space="preserve"> </w:t>
      </w:r>
    </w:p>
    <w:p w:rsidR="009C29D2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 xml:space="preserve">Astfel, primirea la muncă a uneia sau a mai multor persoane fără încheierea unui contract individual de muncă, cu încălcarea art. 16, alin. 1 din Codul Muncii se sancționează cu </w:t>
      </w:r>
      <w:r w:rsidRPr="00CD13A6">
        <w:rPr>
          <w:i/>
          <w:sz w:val="24"/>
          <w:szCs w:val="24"/>
          <w:lang w:val="ro-RO"/>
        </w:rPr>
        <w:t xml:space="preserve">amendă de 40.000 lei pentru fiecare persoană </w:t>
      </w:r>
      <w:r w:rsidR="00730554" w:rsidRPr="00CD13A6">
        <w:rPr>
          <w:i/>
          <w:sz w:val="24"/>
          <w:szCs w:val="24"/>
          <w:lang w:val="ro-RO"/>
        </w:rPr>
        <w:t xml:space="preserve"> astfel </w:t>
      </w:r>
      <w:r w:rsidRPr="00CD13A6">
        <w:rPr>
          <w:i/>
          <w:sz w:val="24"/>
          <w:szCs w:val="24"/>
          <w:lang w:val="ro-RO"/>
        </w:rPr>
        <w:t>identificată</w:t>
      </w:r>
      <w:r w:rsidRPr="00CD13A6">
        <w:rPr>
          <w:sz w:val="24"/>
          <w:szCs w:val="24"/>
          <w:lang w:val="ro-RO"/>
        </w:rPr>
        <w:t xml:space="preserve">. </w:t>
      </w:r>
    </w:p>
    <w:p w:rsidR="009C29D2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>Totodată a fost introdus și un plafon maxim al sancțiunilor contravenționale aplicate pentru muncă nedeclarată. Conform art. 260 alin 1. lit. e) valoarea cumulată a amenzilor aplicate unui angajator nu poate depăși suma de 1.000.000 lei indiferent de numărul persoanelor identificate fără contract individual de muncă.</w:t>
      </w:r>
    </w:p>
    <w:p w:rsidR="009C29D2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</w:p>
    <w:p w:rsidR="009C29D2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 xml:space="preserve">Doamna inspector-șef ITM Botoșani, Daniela Petronela </w:t>
      </w:r>
      <w:proofErr w:type="spellStart"/>
      <w:r w:rsidRPr="00CD13A6">
        <w:rPr>
          <w:sz w:val="24"/>
          <w:szCs w:val="24"/>
          <w:lang w:val="ro-RO"/>
        </w:rPr>
        <w:t>Lozneanu</w:t>
      </w:r>
      <w:proofErr w:type="spellEnd"/>
      <w:r w:rsidRPr="00CD13A6">
        <w:rPr>
          <w:sz w:val="24"/>
          <w:szCs w:val="24"/>
          <w:lang w:val="ro-RO"/>
        </w:rPr>
        <w:t>, și doamna inspector-șef adjunct relații de muncă</w:t>
      </w:r>
      <w:r w:rsidR="00CD13A6" w:rsidRPr="00CD13A6">
        <w:rPr>
          <w:sz w:val="24"/>
          <w:szCs w:val="24"/>
          <w:lang w:val="ro-RO"/>
        </w:rPr>
        <w:t xml:space="preserve"> </w:t>
      </w:r>
      <w:r w:rsidRPr="00CD13A6">
        <w:rPr>
          <w:sz w:val="24"/>
          <w:szCs w:val="24"/>
          <w:lang w:val="ro-RO"/>
        </w:rPr>
        <w:t xml:space="preserve">- Alina </w:t>
      </w:r>
      <w:proofErr w:type="spellStart"/>
      <w:r w:rsidRPr="00CD13A6">
        <w:rPr>
          <w:sz w:val="24"/>
          <w:szCs w:val="24"/>
          <w:lang w:val="ro-RO"/>
        </w:rPr>
        <w:t>Pahone</w:t>
      </w:r>
      <w:proofErr w:type="spellEnd"/>
      <w:r w:rsidRPr="00CD13A6">
        <w:rPr>
          <w:sz w:val="24"/>
          <w:szCs w:val="24"/>
          <w:lang w:val="ro-RO"/>
        </w:rPr>
        <w:t xml:space="preserve">, reamintesc faptul că </w:t>
      </w:r>
      <w:r w:rsidRPr="00CD13A6">
        <w:rPr>
          <w:i/>
          <w:sz w:val="24"/>
          <w:szCs w:val="24"/>
          <w:lang w:val="ro-RO"/>
        </w:rPr>
        <w:t>u</w:t>
      </w:r>
      <w:r w:rsidR="00CF34E8" w:rsidRPr="00CD13A6">
        <w:rPr>
          <w:i/>
          <w:sz w:val="24"/>
          <w:szCs w:val="24"/>
          <w:lang w:val="ro-RO"/>
        </w:rPr>
        <w:t>nul dintre obiectivele ITM Botoșani</w:t>
      </w:r>
      <w:r w:rsidRPr="00CD13A6">
        <w:rPr>
          <w:i/>
          <w:sz w:val="24"/>
          <w:szCs w:val="24"/>
          <w:lang w:val="ro-RO"/>
        </w:rPr>
        <w:t xml:space="preserve"> îl reprezintă prevenirea și combaterea muncii nedeclarate  și conștientizarea riscurilor la care se expun cei care nu respectă prevederilor legale</w:t>
      </w:r>
      <w:r w:rsidRPr="00CD13A6">
        <w:rPr>
          <w:sz w:val="24"/>
          <w:szCs w:val="24"/>
          <w:lang w:val="ro-RO"/>
        </w:rPr>
        <w:t>. Angajatorii care folosesc munca la negru aduc prejudicii atât bugetului de stat, subminând sistemul nostru de protecție socială, cât și persoanelor care acceptă să lucreze fără a li se întocmi contracte individuale de muncă, respectiv:</w:t>
      </w:r>
    </w:p>
    <w:p w:rsidR="00CF34E8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>• nu sunt asigurați pentru riscuri previzibile si imprevizibile cum sunt: invaliditatea, accid</w:t>
      </w:r>
      <w:r w:rsidR="00CF34E8" w:rsidRPr="00CD13A6">
        <w:rPr>
          <w:sz w:val="24"/>
          <w:szCs w:val="24"/>
          <w:lang w:val="ro-RO"/>
        </w:rPr>
        <w:t>ente, boli, maternitate, deces;</w:t>
      </w:r>
    </w:p>
    <w:p w:rsidR="00CF34E8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 xml:space="preserve">• nu beneficiază de vechimea în muncă și în specialitate; </w:t>
      </w:r>
    </w:p>
    <w:p w:rsidR="001D1011" w:rsidRPr="00CD13A6" w:rsidRDefault="00CD13A6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 xml:space="preserve">• </w:t>
      </w:r>
      <w:r w:rsidR="009C29D2" w:rsidRPr="00CD13A6">
        <w:rPr>
          <w:sz w:val="24"/>
          <w:szCs w:val="24"/>
          <w:lang w:val="ro-RO"/>
        </w:rPr>
        <w:t xml:space="preserve">nu vor beneficia nici de asistentă medicală gratuită, medicamente gratuite sau compensate; </w:t>
      </w:r>
    </w:p>
    <w:p w:rsidR="00CF34E8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t xml:space="preserve">• nu vor primi pensie; </w:t>
      </w:r>
    </w:p>
    <w:p w:rsidR="009C29D2" w:rsidRPr="00CD13A6" w:rsidRDefault="009C29D2" w:rsidP="009C29D2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CD13A6">
        <w:rPr>
          <w:sz w:val="24"/>
          <w:szCs w:val="24"/>
          <w:lang w:val="ro-RO"/>
        </w:rPr>
        <w:lastRenderedPageBreak/>
        <w:t>• nu au dreptul la indemnizații pentru incapacitate temporară de muncă cauzată de boli obișnuite, boli profesionale sau accidente de muncă etc.</w:t>
      </w:r>
    </w:p>
    <w:p w:rsidR="00180EF9" w:rsidRPr="00CD13A6" w:rsidRDefault="009C29D2" w:rsidP="009C29D2">
      <w:pPr>
        <w:spacing w:line="276" w:lineRule="auto"/>
        <w:ind w:left="1134"/>
        <w:jc w:val="both"/>
        <w:rPr>
          <w:b/>
          <w:i/>
          <w:sz w:val="24"/>
          <w:szCs w:val="24"/>
          <w:lang w:val="ro-RO"/>
        </w:rPr>
      </w:pPr>
      <w:r w:rsidRPr="00CD13A6">
        <w:rPr>
          <w:i/>
          <w:sz w:val="24"/>
          <w:szCs w:val="24"/>
          <w:lang w:val="ro-RO"/>
        </w:rPr>
        <w:t xml:space="preserve">ITM </w:t>
      </w:r>
      <w:r w:rsidR="00CF34E8" w:rsidRPr="00CD13A6">
        <w:rPr>
          <w:i/>
          <w:sz w:val="24"/>
          <w:szCs w:val="24"/>
          <w:lang w:val="ro-RO"/>
        </w:rPr>
        <w:t xml:space="preserve">Botoșani </w:t>
      </w:r>
      <w:r w:rsidRPr="00CD13A6">
        <w:rPr>
          <w:i/>
          <w:sz w:val="24"/>
          <w:szCs w:val="24"/>
          <w:lang w:val="ro-RO"/>
        </w:rPr>
        <w:t xml:space="preserve">rămâne același partener real pentru angajatorii și angajații care respectă legislația în vigoare, </w:t>
      </w:r>
      <w:r w:rsidR="00CF34E8" w:rsidRPr="00CD13A6">
        <w:rPr>
          <w:i/>
          <w:sz w:val="24"/>
          <w:szCs w:val="24"/>
          <w:lang w:val="ro-RO"/>
        </w:rPr>
        <w:t>dar în același timp intransigent</w:t>
      </w:r>
      <w:r w:rsidRPr="00CD13A6">
        <w:rPr>
          <w:i/>
          <w:sz w:val="24"/>
          <w:szCs w:val="24"/>
          <w:lang w:val="ro-RO"/>
        </w:rPr>
        <w:t xml:space="preserve"> cu cei care încalcă legea.</w:t>
      </w:r>
    </w:p>
    <w:p w:rsidR="00CF34E8" w:rsidRPr="00CD13A6" w:rsidRDefault="00CF34E8" w:rsidP="007107BD">
      <w:pPr>
        <w:spacing w:line="276" w:lineRule="auto"/>
        <w:ind w:left="1134"/>
        <w:jc w:val="both"/>
        <w:rPr>
          <w:b/>
          <w:sz w:val="24"/>
          <w:szCs w:val="24"/>
          <w:lang w:val="ro-RO"/>
        </w:rPr>
      </w:pPr>
    </w:p>
    <w:p w:rsidR="005766B7" w:rsidRDefault="007107BD" w:rsidP="003348EA">
      <w:pPr>
        <w:spacing w:line="276" w:lineRule="auto"/>
        <w:ind w:left="1134"/>
        <w:jc w:val="both"/>
        <w:rPr>
          <w:b/>
          <w:sz w:val="24"/>
          <w:szCs w:val="24"/>
        </w:rPr>
      </w:pPr>
      <w:r w:rsidRPr="00CD13A6">
        <w:rPr>
          <w:b/>
          <w:sz w:val="24"/>
          <w:szCs w:val="24"/>
        </w:rPr>
        <w:t>Inspector-</w:t>
      </w:r>
      <w:proofErr w:type="spellStart"/>
      <w:r w:rsidRPr="00CD13A6">
        <w:rPr>
          <w:b/>
          <w:sz w:val="24"/>
          <w:szCs w:val="24"/>
        </w:rPr>
        <w:t>şef</w:t>
      </w:r>
      <w:proofErr w:type="spellEnd"/>
    </w:p>
    <w:p w:rsidR="00BA6BA1" w:rsidRPr="00CD13A6" w:rsidRDefault="00BA6BA1" w:rsidP="003348EA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ITM </w:t>
      </w:r>
      <w:proofErr w:type="spellStart"/>
      <w:r>
        <w:rPr>
          <w:b/>
          <w:sz w:val="24"/>
          <w:szCs w:val="24"/>
        </w:rPr>
        <w:t>Botoșani</w:t>
      </w:r>
      <w:proofErr w:type="spellEnd"/>
    </w:p>
    <w:p w:rsidR="00CD13A6" w:rsidRPr="00CD13A6" w:rsidRDefault="00CD13A6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CD13A6" w:rsidRPr="00CD13A6" w:rsidRDefault="00CD13A6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CD13A6" w:rsidRPr="00CD13A6" w:rsidRDefault="00CD13A6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CD13A6" w:rsidRPr="00CD13A6" w:rsidRDefault="00CD13A6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CD13A6" w:rsidRPr="00CD13A6" w:rsidRDefault="00CD13A6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CD13A6" w:rsidRPr="00CD13A6" w:rsidRDefault="00CD13A6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sectPr w:rsidR="00CD13A6" w:rsidRPr="00CD13A6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A" w:rsidRDefault="00BD3C8A" w:rsidP="00755681">
      <w:r>
        <w:separator/>
      </w:r>
    </w:p>
  </w:endnote>
  <w:endnote w:type="continuationSeparator" w:id="0">
    <w:p w:rsidR="00BD3C8A" w:rsidRDefault="00BD3C8A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BD3C8A" w:rsidP="00EB397D">
    <w:pPr>
      <w:pStyle w:val="Subsol"/>
      <w:ind w:left="1699"/>
      <w:rPr>
        <w:sz w:val="14"/>
        <w:szCs w:val="14"/>
        <w:lang w:val="ro-RO"/>
      </w:rPr>
    </w:pPr>
  </w:p>
  <w:p w:rsidR="00EB397D" w:rsidRPr="00EE5739" w:rsidRDefault="00F449FE" w:rsidP="00A0037B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A0037B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BD3C8A" w:rsidP="00A0037B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A0037B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364882" w:rsidP="00A0037B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0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7.15pt;margin-top:3.4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BcT3kSACAAA7BAAADgAAAAAAAAAAAAAAAAAuAgAAZHJzL2Uyb0RvYy54bWxQSwEC&#10;LQAUAAYACAAAACEACbKUItsAAAAIAQAADwAAAAAAAAAAAAAAAAB6BAAAZHJzL2Rvd25yZXYueG1s&#10;UEsFBgAAAAAEAAQA8wAAAIIFAAAAAA==&#10;" strokecolor="#a5a5a5"/>
          </w:pict>
        </mc:Fallback>
      </mc:AlternateContent>
    </w:r>
  </w:p>
  <w:p w:rsidR="00EB397D" w:rsidRDefault="00F449FE" w:rsidP="00A0037B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BD3C8A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364882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12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BD3C8A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A" w:rsidRDefault="00BD3C8A" w:rsidP="00755681">
      <w:r>
        <w:separator/>
      </w:r>
    </w:p>
  </w:footnote>
  <w:footnote w:type="continuationSeparator" w:id="0">
    <w:p w:rsidR="00BD3C8A" w:rsidRDefault="00BD3C8A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364882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</w:t>
                                </w:r>
                              </w:p>
                              <w:p w:rsidR="00EB397D" w:rsidRPr="00DE176E" w:rsidRDefault="00BD3C8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BD3C8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</w:t>
                          </w:r>
                        </w:p>
                        <w:p w:rsidR="00EB397D" w:rsidRPr="00DE176E" w:rsidRDefault="00F31E09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F31E09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40119">
            <w:rPr>
              <w:noProof/>
            </w:rPr>
            <w:t xml:space="preserve">  </w: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BD3C8A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BD3C8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364882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BD3C8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BD3C8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F31E09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F31E09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BD3C8A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7.75pt;visibility:visible;mso-wrap-style:square" o:bullet="t">
        <v:imagedata r:id="rId1" o:title=""/>
      </v:shape>
    </w:pict>
  </w:numPicBullet>
  <w:numPicBullet w:numPicBulletId="1">
    <w:pict>
      <v:shape id="_x0000_i1030" type="#_x0000_t75" style="width:24pt;height:27.75pt;visibility:visible;mso-wrap-style:square" o:bullet="t">
        <v:imagedata r:id="rId2" o:title=""/>
      </v:shape>
    </w:pict>
  </w:numPicBullet>
  <w:numPicBullet w:numPicBulletId="2">
    <w:pict>
      <v:shape id="_x0000_i1031" type="#_x0000_t75" style="width:24pt;height:27.75pt;visibility:visible;mso-wrap-style:square" o:bullet="t">
        <v:imagedata r:id="rId3" o:title=""/>
      </v:shape>
    </w:pict>
  </w:numPicBullet>
  <w:abstractNum w:abstractNumId="0" w15:restartNumberingAfterBreak="0">
    <w:nsid w:val="01CC1926"/>
    <w:multiLevelType w:val="hybridMultilevel"/>
    <w:tmpl w:val="DFE2A14A"/>
    <w:lvl w:ilvl="0" w:tplc="8D0EFCB2">
      <w:start w:val="15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C55D1"/>
    <w:multiLevelType w:val="hybridMultilevel"/>
    <w:tmpl w:val="AFAABC88"/>
    <w:lvl w:ilvl="0" w:tplc="0418000B">
      <w:start w:val="1"/>
      <w:numFmt w:val="bullet"/>
      <w:lvlText w:val=""/>
      <w:lvlJc w:val="left"/>
      <w:pPr>
        <w:ind w:left="66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49874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A6898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093E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2EC6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8732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B618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29202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C07CE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7468"/>
    <w:multiLevelType w:val="hybridMultilevel"/>
    <w:tmpl w:val="24CC2A4E"/>
    <w:lvl w:ilvl="0" w:tplc="40E63B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2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A9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EF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0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60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449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8E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CA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F747EC"/>
    <w:multiLevelType w:val="hybridMultilevel"/>
    <w:tmpl w:val="C3AE79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9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F192B9D"/>
    <w:multiLevelType w:val="hybridMultilevel"/>
    <w:tmpl w:val="B6906030"/>
    <w:lvl w:ilvl="0" w:tplc="8286AF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E5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6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C7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C55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AC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2C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20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29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69701A"/>
    <w:multiLevelType w:val="hybridMultilevel"/>
    <w:tmpl w:val="BB7AA784"/>
    <w:lvl w:ilvl="0" w:tplc="0418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574718D2"/>
    <w:multiLevelType w:val="hybridMultilevel"/>
    <w:tmpl w:val="EC228E76"/>
    <w:lvl w:ilvl="0" w:tplc="B5F4F7A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F82447E"/>
    <w:multiLevelType w:val="hybridMultilevel"/>
    <w:tmpl w:val="DD661582"/>
    <w:lvl w:ilvl="0" w:tplc="0418000B">
      <w:start w:val="1"/>
      <w:numFmt w:val="bullet"/>
      <w:lvlText w:val=""/>
      <w:lvlJc w:val="left"/>
      <w:pPr>
        <w:ind w:left="383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6AA292">
      <w:start w:val="1"/>
      <w:numFmt w:val="bullet"/>
      <w:lvlText w:val="o"/>
      <w:lvlJc w:val="left"/>
      <w:pPr>
        <w:ind w:left="1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E4EBC4">
      <w:start w:val="1"/>
      <w:numFmt w:val="bullet"/>
      <w:lvlText w:val="▪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54CEA6">
      <w:start w:val="1"/>
      <w:numFmt w:val="bullet"/>
      <w:lvlText w:val="•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9427BA">
      <w:start w:val="1"/>
      <w:numFmt w:val="bullet"/>
      <w:lvlText w:val="o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A8FCCC">
      <w:start w:val="1"/>
      <w:numFmt w:val="bullet"/>
      <w:lvlText w:val="▪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5CDA82">
      <w:start w:val="1"/>
      <w:numFmt w:val="bullet"/>
      <w:lvlText w:val="•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D02A02">
      <w:start w:val="1"/>
      <w:numFmt w:val="bullet"/>
      <w:lvlText w:val="o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0C2548">
      <w:start w:val="1"/>
      <w:numFmt w:val="bullet"/>
      <w:lvlText w:val="▪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F51942"/>
    <w:multiLevelType w:val="hybridMultilevel"/>
    <w:tmpl w:val="255A79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71FFC"/>
    <w:multiLevelType w:val="hybridMultilevel"/>
    <w:tmpl w:val="6308C5C8"/>
    <w:lvl w:ilvl="0" w:tplc="043A6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E5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382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E01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80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6A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E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2B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F8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BE63086"/>
    <w:multiLevelType w:val="hybridMultilevel"/>
    <w:tmpl w:val="93FA72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12"/>
  </w:num>
  <w:num w:numId="10">
    <w:abstractNumId w:val="16"/>
  </w:num>
  <w:num w:numId="11">
    <w:abstractNumId w:val="15"/>
  </w:num>
  <w:num w:numId="12">
    <w:abstractNumId w:val="11"/>
  </w:num>
  <w:num w:numId="13">
    <w:abstractNumId w:val="6"/>
  </w:num>
  <w:num w:numId="14">
    <w:abstractNumId w:val="17"/>
  </w:num>
  <w:num w:numId="15">
    <w:abstractNumId w:val="0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36AF"/>
    <w:rsid w:val="0003304D"/>
    <w:rsid w:val="00033306"/>
    <w:rsid w:val="00037858"/>
    <w:rsid w:val="0004171B"/>
    <w:rsid w:val="000476B1"/>
    <w:rsid w:val="00052E52"/>
    <w:rsid w:val="00056A1E"/>
    <w:rsid w:val="00061263"/>
    <w:rsid w:val="00072707"/>
    <w:rsid w:val="000A4F2D"/>
    <w:rsid w:val="000A7B73"/>
    <w:rsid w:val="000B2AF7"/>
    <w:rsid w:val="000B7E6E"/>
    <w:rsid w:val="000C624D"/>
    <w:rsid w:val="000D0F8A"/>
    <w:rsid w:val="000D1458"/>
    <w:rsid w:val="000D4195"/>
    <w:rsid w:val="000D7AC4"/>
    <w:rsid w:val="000E0F89"/>
    <w:rsid w:val="000F0CB2"/>
    <w:rsid w:val="000F6ADC"/>
    <w:rsid w:val="000F6B5E"/>
    <w:rsid w:val="001016FA"/>
    <w:rsid w:val="0010394E"/>
    <w:rsid w:val="001175C7"/>
    <w:rsid w:val="00127B19"/>
    <w:rsid w:val="00132E34"/>
    <w:rsid w:val="001431BD"/>
    <w:rsid w:val="001528E7"/>
    <w:rsid w:val="00167087"/>
    <w:rsid w:val="00180EF9"/>
    <w:rsid w:val="001820F4"/>
    <w:rsid w:val="001843AF"/>
    <w:rsid w:val="001A2BA3"/>
    <w:rsid w:val="001B6045"/>
    <w:rsid w:val="001C0191"/>
    <w:rsid w:val="001D1011"/>
    <w:rsid w:val="00200C95"/>
    <w:rsid w:val="00226F49"/>
    <w:rsid w:val="00227C06"/>
    <w:rsid w:val="00235030"/>
    <w:rsid w:val="00241911"/>
    <w:rsid w:val="00253D6F"/>
    <w:rsid w:val="00264C7E"/>
    <w:rsid w:val="0028146F"/>
    <w:rsid w:val="00283B89"/>
    <w:rsid w:val="00296F4A"/>
    <w:rsid w:val="002A7661"/>
    <w:rsid w:val="002B6224"/>
    <w:rsid w:val="002D168A"/>
    <w:rsid w:val="002E1F7B"/>
    <w:rsid w:val="002E1FF0"/>
    <w:rsid w:val="002E4777"/>
    <w:rsid w:val="0032276C"/>
    <w:rsid w:val="0032397F"/>
    <w:rsid w:val="00327989"/>
    <w:rsid w:val="003348EA"/>
    <w:rsid w:val="00334DFE"/>
    <w:rsid w:val="00341418"/>
    <w:rsid w:val="00345C1A"/>
    <w:rsid w:val="0036259D"/>
    <w:rsid w:val="00363120"/>
    <w:rsid w:val="00364882"/>
    <w:rsid w:val="003708AE"/>
    <w:rsid w:val="00372F15"/>
    <w:rsid w:val="00384D83"/>
    <w:rsid w:val="00390DB6"/>
    <w:rsid w:val="00394C74"/>
    <w:rsid w:val="00395A14"/>
    <w:rsid w:val="003A52A7"/>
    <w:rsid w:val="003A7615"/>
    <w:rsid w:val="003C12CA"/>
    <w:rsid w:val="003C5E6C"/>
    <w:rsid w:val="003E2654"/>
    <w:rsid w:val="003E5878"/>
    <w:rsid w:val="00410141"/>
    <w:rsid w:val="00413F12"/>
    <w:rsid w:val="0041465F"/>
    <w:rsid w:val="004256A1"/>
    <w:rsid w:val="0042782A"/>
    <w:rsid w:val="00432790"/>
    <w:rsid w:val="004370AA"/>
    <w:rsid w:val="004406F0"/>
    <w:rsid w:val="0045047F"/>
    <w:rsid w:val="00461620"/>
    <w:rsid w:val="00467741"/>
    <w:rsid w:val="004A0B68"/>
    <w:rsid w:val="004A22E2"/>
    <w:rsid w:val="004B2458"/>
    <w:rsid w:val="004B7B7C"/>
    <w:rsid w:val="004C27CB"/>
    <w:rsid w:val="004C5E61"/>
    <w:rsid w:val="004E772B"/>
    <w:rsid w:val="004F3853"/>
    <w:rsid w:val="004F4130"/>
    <w:rsid w:val="004F453E"/>
    <w:rsid w:val="004F730F"/>
    <w:rsid w:val="004F748C"/>
    <w:rsid w:val="00503E3B"/>
    <w:rsid w:val="005041CD"/>
    <w:rsid w:val="00510D3C"/>
    <w:rsid w:val="0051116C"/>
    <w:rsid w:val="00516760"/>
    <w:rsid w:val="00531F80"/>
    <w:rsid w:val="00542181"/>
    <w:rsid w:val="005427B3"/>
    <w:rsid w:val="0055636E"/>
    <w:rsid w:val="00560B19"/>
    <w:rsid w:val="00563449"/>
    <w:rsid w:val="005665AD"/>
    <w:rsid w:val="005749C6"/>
    <w:rsid w:val="0057509F"/>
    <w:rsid w:val="005766B7"/>
    <w:rsid w:val="00596095"/>
    <w:rsid w:val="005C443A"/>
    <w:rsid w:val="005D272D"/>
    <w:rsid w:val="005D5D01"/>
    <w:rsid w:val="005E49CA"/>
    <w:rsid w:val="005F628B"/>
    <w:rsid w:val="0060461B"/>
    <w:rsid w:val="00604BA6"/>
    <w:rsid w:val="006216B3"/>
    <w:rsid w:val="00622F76"/>
    <w:rsid w:val="00624C64"/>
    <w:rsid w:val="006274CF"/>
    <w:rsid w:val="00634A6A"/>
    <w:rsid w:val="006376F0"/>
    <w:rsid w:val="00642303"/>
    <w:rsid w:val="00645A5F"/>
    <w:rsid w:val="0068356E"/>
    <w:rsid w:val="00685D82"/>
    <w:rsid w:val="00693060"/>
    <w:rsid w:val="006A156D"/>
    <w:rsid w:val="006A4839"/>
    <w:rsid w:val="006C1FA5"/>
    <w:rsid w:val="006C523C"/>
    <w:rsid w:val="006D0206"/>
    <w:rsid w:val="006D6F4E"/>
    <w:rsid w:val="006E2C2B"/>
    <w:rsid w:val="006F179D"/>
    <w:rsid w:val="006F57A8"/>
    <w:rsid w:val="00705918"/>
    <w:rsid w:val="007107BD"/>
    <w:rsid w:val="0071416C"/>
    <w:rsid w:val="00714461"/>
    <w:rsid w:val="00721BE7"/>
    <w:rsid w:val="00730554"/>
    <w:rsid w:val="007368DA"/>
    <w:rsid w:val="007372F8"/>
    <w:rsid w:val="00740787"/>
    <w:rsid w:val="00750A84"/>
    <w:rsid w:val="007539BF"/>
    <w:rsid w:val="00755681"/>
    <w:rsid w:val="00760190"/>
    <w:rsid w:val="00764B9C"/>
    <w:rsid w:val="00772830"/>
    <w:rsid w:val="00782383"/>
    <w:rsid w:val="007849F9"/>
    <w:rsid w:val="00792DD9"/>
    <w:rsid w:val="007B2DAD"/>
    <w:rsid w:val="007B2EB5"/>
    <w:rsid w:val="007B3984"/>
    <w:rsid w:val="007B67F9"/>
    <w:rsid w:val="007B748A"/>
    <w:rsid w:val="007D27DC"/>
    <w:rsid w:val="007D577F"/>
    <w:rsid w:val="007D7649"/>
    <w:rsid w:val="007D7E2B"/>
    <w:rsid w:val="007F3795"/>
    <w:rsid w:val="007F7A89"/>
    <w:rsid w:val="00804B83"/>
    <w:rsid w:val="00813476"/>
    <w:rsid w:val="008328E5"/>
    <w:rsid w:val="00835205"/>
    <w:rsid w:val="008417FB"/>
    <w:rsid w:val="0084773E"/>
    <w:rsid w:val="0085749D"/>
    <w:rsid w:val="00857E7F"/>
    <w:rsid w:val="0086686F"/>
    <w:rsid w:val="008719E8"/>
    <w:rsid w:val="00883BD8"/>
    <w:rsid w:val="008942D4"/>
    <w:rsid w:val="00897D7B"/>
    <w:rsid w:val="008B348F"/>
    <w:rsid w:val="008D58CA"/>
    <w:rsid w:val="008F1DED"/>
    <w:rsid w:val="00922BAD"/>
    <w:rsid w:val="00924E1B"/>
    <w:rsid w:val="00932821"/>
    <w:rsid w:val="0094079C"/>
    <w:rsid w:val="00952F90"/>
    <w:rsid w:val="00955D7B"/>
    <w:rsid w:val="009704DB"/>
    <w:rsid w:val="00971C28"/>
    <w:rsid w:val="009A01FA"/>
    <w:rsid w:val="009A70A9"/>
    <w:rsid w:val="009C29D2"/>
    <w:rsid w:val="009C2BDA"/>
    <w:rsid w:val="009D0837"/>
    <w:rsid w:val="009D6213"/>
    <w:rsid w:val="009E0ADD"/>
    <w:rsid w:val="009E263A"/>
    <w:rsid w:val="009F530E"/>
    <w:rsid w:val="009F5791"/>
    <w:rsid w:val="009F784F"/>
    <w:rsid w:val="00A0037B"/>
    <w:rsid w:val="00A238F3"/>
    <w:rsid w:val="00A2653F"/>
    <w:rsid w:val="00A27335"/>
    <w:rsid w:val="00A44431"/>
    <w:rsid w:val="00A52110"/>
    <w:rsid w:val="00A61D4F"/>
    <w:rsid w:val="00A65E58"/>
    <w:rsid w:val="00A66EA3"/>
    <w:rsid w:val="00A74483"/>
    <w:rsid w:val="00A751C6"/>
    <w:rsid w:val="00A7661F"/>
    <w:rsid w:val="00A87A35"/>
    <w:rsid w:val="00A87D92"/>
    <w:rsid w:val="00A906AF"/>
    <w:rsid w:val="00A93510"/>
    <w:rsid w:val="00A969A7"/>
    <w:rsid w:val="00AB54F8"/>
    <w:rsid w:val="00AC1659"/>
    <w:rsid w:val="00AC58BF"/>
    <w:rsid w:val="00AD05DD"/>
    <w:rsid w:val="00AD6E34"/>
    <w:rsid w:val="00AE7E52"/>
    <w:rsid w:val="00AF01A0"/>
    <w:rsid w:val="00AF0C40"/>
    <w:rsid w:val="00B05AA6"/>
    <w:rsid w:val="00B13731"/>
    <w:rsid w:val="00B26389"/>
    <w:rsid w:val="00B30FAC"/>
    <w:rsid w:val="00B40119"/>
    <w:rsid w:val="00B42F3C"/>
    <w:rsid w:val="00B43EE2"/>
    <w:rsid w:val="00B91EA3"/>
    <w:rsid w:val="00B92D86"/>
    <w:rsid w:val="00BA5801"/>
    <w:rsid w:val="00BA5D12"/>
    <w:rsid w:val="00BA6BA1"/>
    <w:rsid w:val="00BB1FC4"/>
    <w:rsid w:val="00BB4BCB"/>
    <w:rsid w:val="00BB6AF1"/>
    <w:rsid w:val="00BC60F7"/>
    <w:rsid w:val="00BD3C8A"/>
    <w:rsid w:val="00BD6B23"/>
    <w:rsid w:val="00BD7A09"/>
    <w:rsid w:val="00BF5479"/>
    <w:rsid w:val="00BF6D5C"/>
    <w:rsid w:val="00C07029"/>
    <w:rsid w:val="00C1272A"/>
    <w:rsid w:val="00C12809"/>
    <w:rsid w:val="00C37BDA"/>
    <w:rsid w:val="00C40166"/>
    <w:rsid w:val="00C435A2"/>
    <w:rsid w:val="00C474F4"/>
    <w:rsid w:val="00C52B4B"/>
    <w:rsid w:val="00C5319E"/>
    <w:rsid w:val="00C5491D"/>
    <w:rsid w:val="00C60F0C"/>
    <w:rsid w:val="00C6357F"/>
    <w:rsid w:val="00C64F77"/>
    <w:rsid w:val="00C66286"/>
    <w:rsid w:val="00C66D8F"/>
    <w:rsid w:val="00C7021B"/>
    <w:rsid w:val="00CA0369"/>
    <w:rsid w:val="00CB219F"/>
    <w:rsid w:val="00CB3FC2"/>
    <w:rsid w:val="00CC4246"/>
    <w:rsid w:val="00CD10E9"/>
    <w:rsid w:val="00CD13A6"/>
    <w:rsid w:val="00CD474F"/>
    <w:rsid w:val="00CE3491"/>
    <w:rsid w:val="00CF2BD1"/>
    <w:rsid w:val="00CF34E8"/>
    <w:rsid w:val="00D077C6"/>
    <w:rsid w:val="00D10476"/>
    <w:rsid w:val="00D237D1"/>
    <w:rsid w:val="00D4380C"/>
    <w:rsid w:val="00D548F6"/>
    <w:rsid w:val="00D57CEF"/>
    <w:rsid w:val="00D63BE1"/>
    <w:rsid w:val="00D948B8"/>
    <w:rsid w:val="00D96428"/>
    <w:rsid w:val="00DB18A2"/>
    <w:rsid w:val="00DB33B4"/>
    <w:rsid w:val="00DD5340"/>
    <w:rsid w:val="00DF6247"/>
    <w:rsid w:val="00DF6FF6"/>
    <w:rsid w:val="00E048D1"/>
    <w:rsid w:val="00E359E0"/>
    <w:rsid w:val="00E40852"/>
    <w:rsid w:val="00E44C65"/>
    <w:rsid w:val="00E45BED"/>
    <w:rsid w:val="00E50CC0"/>
    <w:rsid w:val="00E55E04"/>
    <w:rsid w:val="00E562DD"/>
    <w:rsid w:val="00E64D04"/>
    <w:rsid w:val="00E70606"/>
    <w:rsid w:val="00EC1ED6"/>
    <w:rsid w:val="00EC33F7"/>
    <w:rsid w:val="00EC3CF9"/>
    <w:rsid w:val="00EC784F"/>
    <w:rsid w:val="00ED2066"/>
    <w:rsid w:val="00ED37DC"/>
    <w:rsid w:val="00EE1972"/>
    <w:rsid w:val="00EE1CCE"/>
    <w:rsid w:val="00EE6961"/>
    <w:rsid w:val="00F01419"/>
    <w:rsid w:val="00F05A40"/>
    <w:rsid w:val="00F072D2"/>
    <w:rsid w:val="00F22211"/>
    <w:rsid w:val="00F25F1F"/>
    <w:rsid w:val="00F31E09"/>
    <w:rsid w:val="00F32048"/>
    <w:rsid w:val="00F32DE5"/>
    <w:rsid w:val="00F449FE"/>
    <w:rsid w:val="00F54024"/>
    <w:rsid w:val="00F6261C"/>
    <w:rsid w:val="00F67589"/>
    <w:rsid w:val="00F73AAD"/>
    <w:rsid w:val="00F90903"/>
    <w:rsid w:val="00F921EB"/>
    <w:rsid w:val="00F936A5"/>
    <w:rsid w:val="00FA7260"/>
    <w:rsid w:val="00FB040B"/>
    <w:rsid w:val="00FC78A5"/>
    <w:rsid w:val="00FD1D3A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0FB78"/>
  <w15:docId w15:val="{340C978D-D5EC-499E-ADC3-A86D198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2814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F453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9E0ADD"/>
    <w:rPr>
      <w:rFonts w:ascii="Calibri" w:eastAsiaTheme="minorHAnsi" w:hAnsi="Calibri" w:cstheme="minorBidi"/>
      <w:szCs w:val="21"/>
      <w:lang w:val="ro-RO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9E0A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0FF5-9F1A-4C86-AA31-1E8762EF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4</cp:revision>
  <cp:lastPrinted>2026-01-08T06:24:00Z</cp:lastPrinted>
  <dcterms:created xsi:type="dcterms:W3CDTF">2026-01-08T06:13:00Z</dcterms:created>
  <dcterms:modified xsi:type="dcterms:W3CDTF">2026-01-08T09:37:00Z</dcterms:modified>
</cp:coreProperties>
</file>