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3C" w:rsidRPr="00703FA5" w:rsidRDefault="000D68A9" w:rsidP="009335F9">
      <w:pPr>
        <w:tabs>
          <w:tab w:val="left" w:pos="7230"/>
        </w:tabs>
        <w:spacing w:line="276" w:lineRule="auto"/>
        <w:ind w:left="7200"/>
        <w:rPr>
          <w:sz w:val="24"/>
          <w:szCs w:val="24"/>
          <w:lang w:val="ro-RO"/>
        </w:rPr>
      </w:pPr>
      <w:bookmarkStart w:id="0" w:name="_GoBack"/>
      <w:bookmarkEnd w:id="0"/>
      <w:r>
        <w:rPr>
          <w:sz w:val="24"/>
          <w:szCs w:val="24"/>
          <w:lang w:val="ro-RO"/>
        </w:rPr>
        <w:t xml:space="preserve"> </w:t>
      </w:r>
      <w:r w:rsidR="00073ACF" w:rsidRPr="00703FA5">
        <w:rPr>
          <w:sz w:val="24"/>
          <w:szCs w:val="24"/>
          <w:lang w:val="ro-RO"/>
        </w:rPr>
        <w:t xml:space="preserve">          </w:t>
      </w:r>
      <w:r w:rsidR="0051698F" w:rsidRPr="00703FA5">
        <w:rPr>
          <w:sz w:val="24"/>
          <w:szCs w:val="24"/>
          <w:lang w:val="ro-RO"/>
        </w:rPr>
        <w:t xml:space="preserve">     </w:t>
      </w:r>
      <w:r w:rsidR="00073ACF" w:rsidRPr="00703FA5">
        <w:rPr>
          <w:sz w:val="24"/>
          <w:szCs w:val="24"/>
          <w:lang w:val="ro-RO"/>
        </w:rPr>
        <w:t xml:space="preserve"> </w:t>
      </w:r>
      <w:r w:rsidR="00E2023C" w:rsidRPr="00703FA5">
        <w:rPr>
          <w:sz w:val="24"/>
          <w:szCs w:val="24"/>
          <w:lang w:val="ro-RO"/>
        </w:rPr>
        <w:t xml:space="preserve">                   </w:t>
      </w:r>
    </w:p>
    <w:p w:rsidR="00BC48B1" w:rsidRPr="00703FA5" w:rsidRDefault="00E2023C" w:rsidP="00073ACF">
      <w:pPr>
        <w:spacing w:line="276" w:lineRule="auto"/>
        <w:ind w:left="7200"/>
        <w:rPr>
          <w:sz w:val="24"/>
          <w:szCs w:val="24"/>
          <w:lang w:val="ro-RO"/>
        </w:rPr>
      </w:pPr>
      <w:r w:rsidRPr="00703FA5">
        <w:rPr>
          <w:sz w:val="24"/>
          <w:szCs w:val="24"/>
          <w:lang w:val="ro-RO"/>
        </w:rPr>
        <w:t xml:space="preserve">            </w:t>
      </w:r>
      <w:r w:rsidR="00BC48B1" w:rsidRPr="00703FA5">
        <w:rPr>
          <w:sz w:val="24"/>
          <w:szCs w:val="24"/>
          <w:lang w:val="ro-RO"/>
        </w:rPr>
        <w:t xml:space="preserve">     </w:t>
      </w:r>
    </w:p>
    <w:p w:rsidR="00E80E3C" w:rsidRDefault="00BC48B1" w:rsidP="00073ACF">
      <w:pPr>
        <w:spacing w:line="276" w:lineRule="auto"/>
        <w:ind w:left="7200"/>
        <w:rPr>
          <w:b/>
          <w:sz w:val="24"/>
          <w:szCs w:val="24"/>
          <w:lang w:val="ro-RO"/>
        </w:rPr>
      </w:pPr>
      <w:r w:rsidRPr="00E80E3C">
        <w:rPr>
          <w:b/>
          <w:sz w:val="24"/>
          <w:szCs w:val="24"/>
          <w:lang w:val="ro-RO"/>
        </w:rPr>
        <w:t xml:space="preserve">            </w:t>
      </w:r>
      <w:r w:rsidR="00E80E3C">
        <w:rPr>
          <w:b/>
          <w:sz w:val="24"/>
          <w:szCs w:val="24"/>
          <w:lang w:val="ro-RO"/>
        </w:rPr>
        <w:t xml:space="preserve">   </w:t>
      </w:r>
    </w:p>
    <w:p w:rsidR="00073ACF" w:rsidRPr="00E80E3C" w:rsidRDefault="00E80E3C" w:rsidP="00073ACF">
      <w:pPr>
        <w:spacing w:line="276" w:lineRule="auto"/>
        <w:ind w:left="7200"/>
        <w:rPr>
          <w:b/>
          <w:sz w:val="24"/>
          <w:szCs w:val="24"/>
          <w:lang w:val="ro-RO"/>
        </w:rPr>
      </w:pPr>
      <w:r w:rsidRPr="0003724F">
        <w:rPr>
          <w:b/>
          <w:sz w:val="24"/>
          <w:szCs w:val="24"/>
          <w:lang w:val="ro-RO"/>
        </w:rPr>
        <w:t xml:space="preserve">       </w:t>
      </w:r>
      <w:r w:rsidR="00B1145D">
        <w:rPr>
          <w:b/>
          <w:sz w:val="24"/>
          <w:szCs w:val="24"/>
          <w:lang w:val="ro-RO"/>
        </w:rPr>
        <w:t>3182</w:t>
      </w:r>
      <w:r w:rsidR="003A2091" w:rsidRPr="0003724F">
        <w:rPr>
          <w:b/>
          <w:sz w:val="24"/>
          <w:szCs w:val="24"/>
          <w:lang w:val="ro-RO"/>
        </w:rPr>
        <w:t>/</w:t>
      </w:r>
      <w:r w:rsidR="00073ACF" w:rsidRPr="0003724F">
        <w:rPr>
          <w:b/>
          <w:sz w:val="24"/>
          <w:szCs w:val="24"/>
          <w:lang w:val="ro-RO"/>
        </w:rPr>
        <w:t>CR</w:t>
      </w:r>
      <w:r w:rsidR="00E2023C" w:rsidRPr="0003724F">
        <w:rPr>
          <w:b/>
          <w:sz w:val="24"/>
          <w:szCs w:val="24"/>
          <w:lang w:val="ro-RO"/>
        </w:rPr>
        <w:t>CR</w:t>
      </w:r>
      <w:r w:rsidR="00073ACF" w:rsidRPr="0003724F">
        <w:rPr>
          <w:b/>
          <w:sz w:val="24"/>
          <w:szCs w:val="24"/>
          <w:lang w:val="ro-RO"/>
        </w:rPr>
        <w:t>P</w:t>
      </w:r>
      <w:r w:rsidR="00073ACF" w:rsidRPr="00E80E3C">
        <w:rPr>
          <w:b/>
          <w:sz w:val="24"/>
          <w:szCs w:val="24"/>
          <w:lang w:val="ro-RO"/>
        </w:rPr>
        <w:t>/</w:t>
      </w:r>
      <w:r w:rsidR="003417A6">
        <w:rPr>
          <w:b/>
          <w:sz w:val="24"/>
          <w:szCs w:val="24"/>
          <w:lang w:val="ro-RO"/>
        </w:rPr>
        <w:t>18</w:t>
      </w:r>
      <w:r w:rsidR="00DD19AE" w:rsidRPr="00E80E3C">
        <w:rPr>
          <w:b/>
          <w:sz w:val="24"/>
          <w:szCs w:val="24"/>
          <w:lang w:val="ro-RO"/>
        </w:rPr>
        <w:t>.0</w:t>
      </w:r>
      <w:r w:rsidR="00DA5990">
        <w:rPr>
          <w:b/>
          <w:sz w:val="24"/>
          <w:szCs w:val="24"/>
          <w:lang w:val="ro-RO"/>
        </w:rPr>
        <w:t>5</w:t>
      </w:r>
      <w:r w:rsidR="00DD19AE" w:rsidRPr="00E80E3C">
        <w:rPr>
          <w:b/>
          <w:sz w:val="24"/>
          <w:szCs w:val="24"/>
          <w:lang w:val="ro-RO"/>
        </w:rPr>
        <w:t>.2026</w:t>
      </w:r>
    </w:p>
    <w:p w:rsidR="00073ACF" w:rsidRPr="00E80E3C" w:rsidRDefault="00073ACF" w:rsidP="00073ACF">
      <w:pPr>
        <w:spacing w:line="276" w:lineRule="auto"/>
        <w:ind w:left="7200"/>
        <w:rPr>
          <w:b/>
          <w:sz w:val="24"/>
          <w:szCs w:val="24"/>
          <w:lang w:val="ro-RO"/>
        </w:rPr>
      </w:pPr>
    </w:p>
    <w:p w:rsidR="00073ACF" w:rsidRPr="0006373A" w:rsidRDefault="00073ACF" w:rsidP="0051698F">
      <w:pPr>
        <w:spacing w:line="276" w:lineRule="auto"/>
        <w:ind w:left="1134"/>
        <w:rPr>
          <w:b/>
          <w:sz w:val="24"/>
          <w:szCs w:val="24"/>
        </w:rPr>
      </w:pPr>
      <w:r w:rsidRPr="0006373A">
        <w:rPr>
          <w:color w:val="FF0000"/>
          <w:sz w:val="24"/>
          <w:szCs w:val="24"/>
        </w:rPr>
        <w:t xml:space="preserve">  </w:t>
      </w:r>
      <w:r w:rsidRPr="0006373A">
        <w:rPr>
          <w:color w:val="FF0000"/>
          <w:sz w:val="24"/>
          <w:szCs w:val="24"/>
        </w:rPr>
        <w:tab/>
      </w:r>
      <w:r w:rsidRPr="0006373A">
        <w:rPr>
          <w:color w:val="FF0000"/>
          <w:sz w:val="24"/>
          <w:szCs w:val="24"/>
        </w:rPr>
        <w:tab/>
      </w:r>
      <w:r w:rsidRPr="0006373A">
        <w:rPr>
          <w:color w:val="FF0000"/>
          <w:sz w:val="24"/>
          <w:szCs w:val="24"/>
        </w:rPr>
        <w:tab/>
      </w:r>
      <w:r w:rsidRPr="0006373A">
        <w:rPr>
          <w:color w:val="FF0000"/>
          <w:sz w:val="24"/>
          <w:szCs w:val="24"/>
        </w:rPr>
        <w:tab/>
      </w:r>
      <w:r w:rsidRPr="0006373A">
        <w:rPr>
          <w:color w:val="FF0000"/>
          <w:sz w:val="24"/>
          <w:szCs w:val="24"/>
        </w:rPr>
        <w:tab/>
      </w:r>
      <w:r w:rsidRPr="0006373A">
        <w:rPr>
          <w:sz w:val="24"/>
          <w:szCs w:val="24"/>
        </w:rPr>
        <w:tab/>
      </w:r>
      <w:r w:rsidRPr="0006373A">
        <w:rPr>
          <w:b/>
          <w:sz w:val="24"/>
          <w:szCs w:val="24"/>
        </w:rPr>
        <w:t xml:space="preserve"> </w:t>
      </w:r>
    </w:p>
    <w:p w:rsidR="00073ACF" w:rsidRPr="0006373A" w:rsidRDefault="00073ACF" w:rsidP="0051698F">
      <w:pPr>
        <w:spacing w:line="276" w:lineRule="auto"/>
        <w:jc w:val="center"/>
        <w:rPr>
          <w:sz w:val="24"/>
          <w:szCs w:val="24"/>
        </w:rPr>
      </w:pPr>
      <w:r w:rsidRPr="0006373A">
        <w:rPr>
          <w:b/>
          <w:sz w:val="24"/>
          <w:szCs w:val="24"/>
        </w:rPr>
        <w:t>COMUNICAT DE PRESĂ</w:t>
      </w:r>
    </w:p>
    <w:p w:rsidR="003417A6" w:rsidRPr="00BB10B5" w:rsidRDefault="003417A6" w:rsidP="003417A6">
      <w:pPr>
        <w:rPr>
          <w:b/>
          <w:iCs/>
          <w:sz w:val="24"/>
          <w:szCs w:val="24"/>
        </w:rPr>
      </w:pPr>
    </w:p>
    <w:p w:rsidR="00BB10B5" w:rsidRPr="00BB10B5" w:rsidRDefault="00BB10B5" w:rsidP="00BB10B5">
      <w:pPr>
        <w:tabs>
          <w:tab w:val="left" w:pos="1515"/>
        </w:tabs>
        <w:ind w:left="1134"/>
        <w:jc w:val="center"/>
        <w:rPr>
          <w:b/>
          <w:i/>
          <w:sz w:val="24"/>
          <w:szCs w:val="24"/>
          <w:lang w:val="ro-RO"/>
        </w:rPr>
      </w:pPr>
      <w:r w:rsidRPr="00BB10B5">
        <w:rPr>
          <w:b/>
          <w:i/>
          <w:sz w:val="24"/>
          <w:szCs w:val="24"/>
          <w:lang w:val="ro-RO"/>
        </w:rPr>
        <w:t>Comunicat de presă pentru angajatori cu privire la modificările legislative aduse de O.U.G. nr. 32/2026 privind accesul străinilor pe piața muncii din România, precum și pentru modificarea și completarea unor acte normative</w:t>
      </w:r>
    </w:p>
    <w:p w:rsidR="00BB10B5" w:rsidRPr="00BB10B5" w:rsidRDefault="00BB10B5" w:rsidP="00BB10B5">
      <w:pPr>
        <w:tabs>
          <w:tab w:val="left" w:pos="1515"/>
        </w:tabs>
        <w:ind w:left="1134"/>
        <w:jc w:val="both"/>
        <w:rPr>
          <w:sz w:val="24"/>
          <w:szCs w:val="24"/>
          <w:lang w:val="ro-RO"/>
        </w:rPr>
      </w:pPr>
    </w:p>
    <w:p w:rsidR="00BB10B5" w:rsidRPr="00BB10B5" w:rsidRDefault="00BB10B5" w:rsidP="00BB10B5">
      <w:pPr>
        <w:tabs>
          <w:tab w:val="left" w:pos="1515"/>
        </w:tabs>
        <w:ind w:left="1134"/>
        <w:jc w:val="both"/>
        <w:rPr>
          <w:sz w:val="24"/>
          <w:szCs w:val="24"/>
          <w:lang w:val="ro-RO"/>
        </w:rPr>
      </w:pPr>
      <w:r w:rsidRPr="00BB10B5">
        <w:rPr>
          <w:sz w:val="24"/>
          <w:szCs w:val="24"/>
          <w:lang w:val="ro-RO"/>
        </w:rPr>
        <w:t>Prin</w:t>
      </w:r>
      <w:r w:rsidRPr="00BB10B5">
        <w:rPr>
          <w:i/>
          <w:sz w:val="24"/>
          <w:szCs w:val="24"/>
          <w:lang w:val="ro-RO"/>
        </w:rPr>
        <w:t xml:space="preserve"> O.U.G. nr. 32/2026, publicată în Monitorul Oficial din 27 aprilie 2026</w:t>
      </w:r>
      <w:r w:rsidRPr="00BB10B5">
        <w:rPr>
          <w:sz w:val="24"/>
          <w:szCs w:val="24"/>
          <w:lang w:val="ro-RO"/>
        </w:rPr>
        <w:t xml:space="preserve">, în vigoare de la data publicării, au fost aduse modificări și completări importante cu privire la </w:t>
      </w:r>
      <w:r w:rsidRPr="00BB10B5">
        <w:rPr>
          <w:i/>
          <w:sz w:val="24"/>
          <w:szCs w:val="24"/>
          <w:lang w:val="ro-RO"/>
        </w:rPr>
        <w:t>angajarea cetățenilor străini</w:t>
      </w:r>
      <w:r w:rsidRPr="00BB10B5">
        <w:rPr>
          <w:sz w:val="24"/>
          <w:szCs w:val="24"/>
          <w:lang w:val="ro-RO"/>
        </w:rPr>
        <w:t>, modificări de care angajatorii trebuie să țină cont.</w:t>
      </w:r>
    </w:p>
    <w:p w:rsidR="00BB10B5" w:rsidRPr="00BB10B5" w:rsidRDefault="00BB10B5" w:rsidP="00BB10B5">
      <w:pPr>
        <w:tabs>
          <w:tab w:val="left" w:pos="1515"/>
        </w:tabs>
        <w:ind w:left="1134"/>
        <w:jc w:val="both"/>
        <w:rPr>
          <w:sz w:val="24"/>
          <w:szCs w:val="24"/>
          <w:lang w:val="ro-RO"/>
        </w:rPr>
      </w:pPr>
      <w:r w:rsidRPr="00BB10B5">
        <w:rPr>
          <w:sz w:val="24"/>
          <w:szCs w:val="24"/>
          <w:lang w:val="ro-RO"/>
        </w:rPr>
        <w:t>Astfel, prezenta ordonanță reglementează condițiile de înregistrare, autorizare, drepturile și obligațiile angajatorilor care încadrează în muncă cetățeni străini pe teritoriul României, modificând și completând O.U.G. nr. 194/2002 privind regimul străinilor în România, procedura de autorizare a agenţiilor de plasare a străinilor pe piaţa muncii din România, precum şi suspendarea, retragerea sau anularea autorizaţiei, precum și condiţiile de funcţionare, supraveghere şi control ale activităţii agenţiilor de plasare a străinilor.</w:t>
      </w:r>
    </w:p>
    <w:p w:rsidR="00BB10B5" w:rsidRPr="00BB10B5" w:rsidRDefault="00BB10B5" w:rsidP="00BB10B5">
      <w:pPr>
        <w:tabs>
          <w:tab w:val="left" w:pos="1515"/>
        </w:tabs>
        <w:ind w:left="1134"/>
        <w:jc w:val="both"/>
        <w:rPr>
          <w:b/>
          <w:sz w:val="24"/>
          <w:szCs w:val="24"/>
          <w:lang w:val="ro-RO"/>
        </w:rPr>
      </w:pPr>
      <w:r w:rsidRPr="00BB10B5">
        <w:rPr>
          <w:b/>
          <w:sz w:val="24"/>
          <w:szCs w:val="24"/>
          <w:lang w:val="ro-RO"/>
        </w:rPr>
        <w:t>Ținând cont de noile reglementări, angajatorul devine astfel responsabil nu doar pentru încadrarea în muncă, ci și pentru întregul parcurs al lucrătorului străin.</w:t>
      </w:r>
    </w:p>
    <w:p w:rsidR="00BB10B5" w:rsidRPr="00BB10B5" w:rsidRDefault="00BB10B5" w:rsidP="00BB10B5">
      <w:pPr>
        <w:tabs>
          <w:tab w:val="left" w:pos="1515"/>
        </w:tabs>
        <w:ind w:left="1134"/>
        <w:jc w:val="both"/>
        <w:rPr>
          <w:b/>
          <w:i/>
          <w:sz w:val="24"/>
          <w:szCs w:val="24"/>
          <w:lang w:val="ro-RO"/>
        </w:rPr>
      </w:pPr>
      <w:r w:rsidRPr="00BB10B5">
        <w:rPr>
          <w:sz w:val="24"/>
          <w:szCs w:val="24"/>
          <w:lang w:val="ro-RO"/>
        </w:rPr>
        <w:t>Pentru a putea încadra în muncă străini pe teritoriul României, angajatorii trebuie să se înregistreze sau să se autorizeze,</w:t>
      </w:r>
      <w:r w:rsidR="003832AB">
        <w:rPr>
          <w:sz w:val="24"/>
          <w:szCs w:val="24"/>
          <w:lang w:val="ro-RO"/>
        </w:rPr>
        <w:t xml:space="preserve"> </w:t>
      </w:r>
      <w:r w:rsidRPr="00BB10B5">
        <w:rPr>
          <w:sz w:val="24"/>
          <w:szCs w:val="24"/>
          <w:lang w:val="ro-RO"/>
        </w:rPr>
        <w:t xml:space="preserve">după caz, în platforma electronică </w:t>
      </w:r>
      <w:r w:rsidRPr="00BB10B5">
        <w:rPr>
          <w:b/>
          <w:i/>
          <w:sz w:val="24"/>
          <w:szCs w:val="24"/>
          <w:lang w:val="ro-RO"/>
        </w:rPr>
        <w:t>WorkinRomania.gov.ro (</w:t>
      </w:r>
      <w:r w:rsidRPr="00BB10B5">
        <w:rPr>
          <w:sz w:val="24"/>
          <w:szCs w:val="24"/>
          <w:lang w:val="ro-RO"/>
        </w:rPr>
        <w:t>cu excepția angajatorilor care încadrează în muncă străini din categoriile prevăzute la art. 132^1 alin. (1) lit. a)-h) şi j)-m) din Ordonanţa de urgenţă a Guvernului nr. 194/2002, republicată, cu modificările şi completările ulterioare)</w:t>
      </w:r>
      <w:r w:rsidRPr="00BB10B5">
        <w:rPr>
          <w:b/>
          <w:i/>
          <w:sz w:val="24"/>
          <w:szCs w:val="24"/>
          <w:lang w:val="ro-RO"/>
        </w:rPr>
        <w:t>.</w:t>
      </w:r>
    </w:p>
    <w:p w:rsidR="00BB10B5" w:rsidRPr="00BB10B5" w:rsidRDefault="00BB10B5" w:rsidP="00BB10B5">
      <w:pPr>
        <w:tabs>
          <w:tab w:val="left" w:pos="1515"/>
        </w:tabs>
        <w:ind w:left="1134"/>
        <w:jc w:val="both"/>
        <w:rPr>
          <w:sz w:val="24"/>
          <w:szCs w:val="24"/>
          <w:lang w:val="ro-RO"/>
        </w:rPr>
      </w:pPr>
      <w:r w:rsidRPr="00BB10B5">
        <w:rPr>
          <w:b/>
          <w:i/>
          <w:sz w:val="24"/>
          <w:szCs w:val="24"/>
          <w:lang w:val="ro-RO"/>
        </w:rPr>
        <w:t>Angajatorii care încadrează în muncă străini pe teritoriul României au următoarele obligaţii</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a) </w:t>
      </w:r>
      <w:r w:rsidRPr="00BB10B5">
        <w:rPr>
          <w:b/>
          <w:i/>
          <w:sz w:val="24"/>
          <w:szCs w:val="24"/>
          <w:lang w:val="ro-RO"/>
        </w:rPr>
        <w:t>să efectueze plata remuneraţiei sau a salariului în contul bancar al străinului angajat</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b) să asigure încheierea contractelor individuale de muncă atât în </w:t>
      </w:r>
      <w:r w:rsidRPr="00BB10B5">
        <w:rPr>
          <w:i/>
          <w:sz w:val="24"/>
          <w:szCs w:val="24"/>
          <w:lang w:val="ro-RO"/>
        </w:rPr>
        <w:t>limba română</w:t>
      </w:r>
      <w:r w:rsidRPr="00BB10B5">
        <w:rPr>
          <w:sz w:val="24"/>
          <w:szCs w:val="24"/>
          <w:lang w:val="ro-RO"/>
        </w:rPr>
        <w:t xml:space="preserve">, cât şi în </w:t>
      </w:r>
      <w:r w:rsidRPr="00BB10B5">
        <w:rPr>
          <w:i/>
          <w:sz w:val="24"/>
          <w:szCs w:val="24"/>
          <w:lang w:val="ro-RO"/>
        </w:rPr>
        <w:t>limba statului de origine al străinilor sau într-o limbă de circulaţie internaţională pe care străinul o înţelege sau despre care se presupune în mod rezonabil că o înţelege</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rPr>
        <w:t>c) să includă în contractul individual de muncă următoarele: funcţia, meseria sau ocupaţia şi cerinţele necesare ocupării acesteia;</w:t>
      </w:r>
      <w:r>
        <w:rPr>
          <w:sz w:val="24"/>
          <w:szCs w:val="24"/>
        </w:rPr>
        <w:t xml:space="preserve"> </w:t>
      </w:r>
      <w:r w:rsidRPr="00BB10B5">
        <w:rPr>
          <w:sz w:val="24"/>
          <w:szCs w:val="24"/>
        </w:rPr>
        <w:t>durata angajării în luni/zile, condiţiile de angajare, de încetare a angajării sau de reangajare;</w:t>
      </w:r>
      <w:r>
        <w:rPr>
          <w:sz w:val="24"/>
          <w:szCs w:val="24"/>
        </w:rPr>
        <w:t xml:space="preserve"> </w:t>
      </w:r>
      <w:r w:rsidRPr="00BB10B5">
        <w:rPr>
          <w:sz w:val="24"/>
          <w:szCs w:val="24"/>
        </w:rPr>
        <w:t xml:space="preserve">durata maximă a timpului de muncă, </w:t>
      </w:r>
      <w:r w:rsidRPr="00BB10B5">
        <w:rPr>
          <w:sz w:val="24"/>
          <w:szCs w:val="24"/>
        </w:rPr>
        <w:lastRenderedPageBreak/>
        <w:t>durata minimă a repausurilor periodice, compensarea orelor suplimentare;</w:t>
      </w:r>
      <w:r w:rsidR="003832AB">
        <w:rPr>
          <w:sz w:val="24"/>
          <w:szCs w:val="24"/>
        </w:rPr>
        <w:t xml:space="preserve"> </w:t>
      </w:r>
      <w:r w:rsidRPr="00BB10B5">
        <w:rPr>
          <w:sz w:val="24"/>
          <w:szCs w:val="24"/>
        </w:rPr>
        <w:t>remuneraţia brută şi netă sau salariul lunar brut şi net, după caz, precum şi tariful orar, modalităţile de plată şi datele de plată a salariului sau a remuneraţiei, după caz;</w:t>
      </w:r>
      <w:r w:rsidR="003832AB">
        <w:rPr>
          <w:sz w:val="24"/>
          <w:szCs w:val="24"/>
        </w:rPr>
        <w:t xml:space="preserve"> </w:t>
      </w:r>
      <w:r w:rsidRPr="00BB10B5">
        <w:rPr>
          <w:sz w:val="24"/>
          <w:szCs w:val="24"/>
        </w:rPr>
        <w:t>salariul minim brut pe ţară garantat în plată potrivit legislaţiei române şi contractului colectiv de muncă aplicabil, după caz;</w:t>
      </w:r>
      <w:r w:rsidR="003832AB">
        <w:rPr>
          <w:sz w:val="24"/>
          <w:szCs w:val="24"/>
        </w:rPr>
        <w:t xml:space="preserve"> </w:t>
      </w:r>
      <w:r w:rsidRPr="00BB10B5">
        <w:rPr>
          <w:sz w:val="24"/>
          <w:szCs w:val="24"/>
        </w:rPr>
        <w:t>sporuri şi alte drepturi de natură salarială; cazurile în care pot fi urmărite drepturile salariale;</w:t>
      </w:r>
      <w:r w:rsidR="003832AB">
        <w:rPr>
          <w:sz w:val="24"/>
          <w:szCs w:val="24"/>
        </w:rPr>
        <w:t xml:space="preserve"> </w:t>
      </w:r>
      <w:r w:rsidRPr="00BB10B5">
        <w:rPr>
          <w:sz w:val="24"/>
          <w:szCs w:val="24"/>
        </w:rPr>
        <w:t>durata minimă a concediului de odihnă anual plătit, modul de acordare şi drepturile băneşti aferente concediului de odihnă, prevăzute de lege şi contractul colectiv de muncă aplicabil, după caz;</w:t>
      </w:r>
      <w:r w:rsidR="003832AB">
        <w:rPr>
          <w:sz w:val="24"/>
          <w:szCs w:val="24"/>
        </w:rPr>
        <w:t xml:space="preserve"> </w:t>
      </w:r>
      <w:r w:rsidRPr="00BB10B5">
        <w:rPr>
          <w:sz w:val="24"/>
          <w:szCs w:val="24"/>
        </w:rPr>
        <w:t>condiţiile de muncă şi măsurile privind sănătatea şi securitatea în muncă, de igienă la locul de muncă şi securitate socială;</w:t>
      </w:r>
      <w:r w:rsidR="003832AB">
        <w:rPr>
          <w:sz w:val="24"/>
          <w:szCs w:val="24"/>
        </w:rPr>
        <w:t xml:space="preserve"> </w:t>
      </w:r>
      <w:r w:rsidRPr="00BB10B5">
        <w:rPr>
          <w:sz w:val="24"/>
          <w:szCs w:val="24"/>
        </w:rPr>
        <w:t xml:space="preserve">taxele, impozitele şi contribuţiile care grevează asupra veniturilor lucrătorilor străini, </w:t>
      </w:r>
      <w:r w:rsidR="003832AB">
        <w:rPr>
          <w:sz w:val="24"/>
          <w:szCs w:val="24"/>
        </w:rPr>
        <w:t xml:space="preserve"> </w:t>
      </w:r>
      <w:r w:rsidRPr="00BB10B5">
        <w:rPr>
          <w:sz w:val="24"/>
          <w:szCs w:val="24"/>
        </w:rPr>
        <w:t>asigurându-se, după caz, evitarea dublei impuneri sau a dublei perceperi de contribuţii de asigurări sociale;</w:t>
      </w:r>
      <w:r w:rsidR="003832AB">
        <w:rPr>
          <w:sz w:val="24"/>
          <w:szCs w:val="24"/>
        </w:rPr>
        <w:t xml:space="preserve"> </w:t>
      </w:r>
      <w:r w:rsidRPr="00BB10B5">
        <w:rPr>
          <w:sz w:val="24"/>
          <w:szCs w:val="24"/>
        </w:rPr>
        <w:t>acordarea de despăgubiri în caz de boli profesionale, accidente de muncă sau deces.</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d) </w:t>
      </w:r>
      <w:r w:rsidRPr="00BB10B5">
        <w:rPr>
          <w:i/>
          <w:sz w:val="24"/>
          <w:szCs w:val="24"/>
          <w:lang w:val="ro-RO"/>
        </w:rPr>
        <w:t>să asigure instruirea în domeniul securităţii şi sănătăţii în muncă într-o limbă pe care străinul o înţelege şi să îi furnizeze echipamentele de protecţie necesare potrivit legislaţiei în vigoare</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e) să notifice agenţia de plasare a străinilor şi Inspectoratul General pentru Imigrări, în termen de 5 zile lucrătoare de la data constatării, cu privire la:</w:t>
      </w:r>
      <w:r w:rsidR="003832AB">
        <w:rPr>
          <w:sz w:val="24"/>
          <w:szCs w:val="24"/>
          <w:lang w:val="ro-RO"/>
        </w:rPr>
        <w:t xml:space="preserve"> </w:t>
      </w:r>
      <w:r w:rsidRPr="00BB10B5">
        <w:rPr>
          <w:sz w:val="24"/>
          <w:szCs w:val="24"/>
          <w:lang w:val="ro-RO"/>
        </w:rPr>
        <w:t>absenţa nemotivată a lucrătorului străin pentru o perioadă mai mare de 3 zile lucrătoare consecutive; încetarea contractului individual de muncă; orice situaţie în care lucrătorul străin se află în pericol, este supus exploatării sau în care se constată nerespectarea condiţiilor care au stat la baza acordării dreptului de muncă şi de şedere;</w:t>
      </w:r>
    </w:p>
    <w:p w:rsidR="00BB10B5" w:rsidRPr="00BB10B5" w:rsidRDefault="00BB10B5" w:rsidP="00BB10B5">
      <w:pPr>
        <w:tabs>
          <w:tab w:val="left" w:pos="1515"/>
        </w:tabs>
        <w:ind w:left="1134"/>
        <w:jc w:val="both"/>
        <w:rPr>
          <w:sz w:val="24"/>
          <w:szCs w:val="24"/>
          <w:lang w:val="ro-RO"/>
        </w:rPr>
      </w:pPr>
      <w:r w:rsidRPr="00BB10B5">
        <w:rPr>
          <w:sz w:val="24"/>
          <w:szCs w:val="24"/>
          <w:lang w:val="ro-RO"/>
        </w:rPr>
        <w:t>f) să pună la dispoziţia personalului Inspectoratului General pentru Imigrări, Inspecţiei Muncii, Agenţiei Naţionale pentru Ocuparea Forţei de Muncă sau altor organe competente toate documentele şi informaţiile necesare verificării condiţiilor de încadrare în muncă a străinilor, inclusiv contractele individuale de muncă, dovezile de plată a salariilor, evidenţele privind cazarea şi copii ale documentelor de şedere ale străinilor;</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g) </w:t>
      </w:r>
      <w:r w:rsidRPr="00BB10B5">
        <w:rPr>
          <w:b/>
          <w:sz w:val="24"/>
          <w:szCs w:val="24"/>
          <w:lang w:val="ro-RO"/>
        </w:rPr>
        <w:t>să asigure, direct sau prin furnizori acreditaţi ori în colaborare cu instituţii publice, organizaţii nonguvernamentale, organizaţii internaţionale sau instituţii de învăţământ, cursuri de limba română care să cuprindă şi elemente de integrare culturală şi socială pentru străini, pe o perioadă de minimum 6 luni de la data începerii activităţii pe teritoriul României înregistrată în REGES-ONLINE, cu o durată de cel puţin 6 ore pe săptămână</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h) să garanteze accesul străinilor încadraţi în muncă la proceduri de reclamaţie şi raportare a abuzurilor, în condiţii de confidenţialitate, inclusiv prin intermediul platformei electronice;</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i) să păstreze la sediul social sau la punctele de lucru o copie a documentului de călătorie sau a permisului de şedere din care rezultă legalitatea şederii străinului pe teritoriul României, precum şi documentele justificative privind îndeplinirea obligaţiilor prevăzute </w:t>
      </w:r>
      <w:r w:rsidRPr="00BB10B5">
        <w:rPr>
          <w:sz w:val="24"/>
          <w:szCs w:val="24"/>
          <w:lang w:val="ro-RO"/>
        </w:rPr>
        <w:lastRenderedPageBreak/>
        <w:t>în prezentul articol, pentru o perioadă de minimum cinci ani de la încetarea raportului de muncă.</w:t>
      </w:r>
    </w:p>
    <w:p w:rsidR="00BB10B5" w:rsidRPr="00BB10B5" w:rsidRDefault="00BB10B5" w:rsidP="00BB10B5">
      <w:pPr>
        <w:tabs>
          <w:tab w:val="left" w:pos="1515"/>
        </w:tabs>
        <w:ind w:left="1134"/>
        <w:jc w:val="both"/>
        <w:rPr>
          <w:sz w:val="24"/>
          <w:szCs w:val="24"/>
          <w:lang w:val="ro-RO"/>
        </w:rPr>
      </w:pPr>
      <w:r w:rsidRPr="00BB10B5">
        <w:rPr>
          <w:sz w:val="24"/>
          <w:szCs w:val="24"/>
          <w:lang w:val="ro-RO"/>
        </w:rPr>
        <w:t>Totodată, angajatorul autorizat are și următoarele obligații: să permită accesul personalului cu atribuţii de control al Inspecţiei Muncii în vederea exercitării de către acestea a atribuţiilor de control potrivit prevederilor legale şi să prezinte</w:t>
      </w:r>
      <w:r w:rsidR="003832AB">
        <w:rPr>
          <w:sz w:val="24"/>
          <w:szCs w:val="24"/>
          <w:lang w:val="ro-RO"/>
        </w:rPr>
        <w:t>,</w:t>
      </w:r>
      <w:r w:rsidRPr="00BB10B5">
        <w:rPr>
          <w:sz w:val="24"/>
          <w:szCs w:val="24"/>
          <w:lang w:val="ro-RO"/>
        </w:rPr>
        <w:t xml:space="preserve"> la solicitarea acestora</w:t>
      </w:r>
      <w:r w:rsidR="003832AB">
        <w:rPr>
          <w:sz w:val="24"/>
          <w:szCs w:val="24"/>
          <w:lang w:val="ro-RO"/>
        </w:rPr>
        <w:t xml:space="preserve">, </w:t>
      </w:r>
      <w:r w:rsidRPr="00BB10B5">
        <w:rPr>
          <w:sz w:val="24"/>
          <w:szCs w:val="24"/>
          <w:lang w:val="ro-RO"/>
        </w:rPr>
        <w:t xml:space="preserve">toate informaţiile, datele şi documentele necesare în vederea exercitării controlului; să sesizeze Inspecţia Muncii în termen de maximum 3 zile lucrătoare de la constatarea sau sesizarea nerespectării condiţiilor ce au stat la baza acordării dreptului de şedere şi de muncă de către străinii angajaţi; </w:t>
      </w:r>
      <w:r w:rsidRPr="00BB10B5">
        <w:rPr>
          <w:b/>
          <w:i/>
          <w:sz w:val="24"/>
          <w:szCs w:val="24"/>
          <w:lang w:val="ro-RO"/>
        </w:rPr>
        <w:t>în situaţia încetării contractului individual de muncă, înainte de termenul prevăzut în cuprinsul acestuia, să identifice şi să pună străinul în legătură cu o agenţie de plasare a străinilor în vederea încheierii unui contract individual de muncă cu un alt angajator; refuzul străinului se consemnează în scris, iar angajatorul notifică Inspectoratul General pentru Imigrări şi Agenţia Naţională pentru Ocuparea Forţei de Muncă</w:t>
      </w:r>
      <w:r w:rsidRPr="00BB10B5">
        <w:rPr>
          <w:sz w:val="24"/>
          <w:szCs w:val="24"/>
          <w:lang w:val="ro-RO"/>
        </w:rPr>
        <w:t>.</w:t>
      </w:r>
    </w:p>
    <w:p w:rsidR="00BB10B5" w:rsidRPr="00BB10B5" w:rsidRDefault="00BB10B5" w:rsidP="00BB10B5">
      <w:pPr>
        <w:tabs>
          <w:tab w:val="left" w:pos="1515"/>
        </w:tabs>
        <w:jc w:val="both"/>
        <w:rPr>
          <w:sz w:val="24"/>
          <w:szCs w:val="24"/>
          <w:lang w:val="ro-RO"/>
        </w:rPr>
      </w:pPr>
    </w:p>
    <w:p w:rsidR="00BB10B5" w:rsidRPr="00BB10B5" w:rsidRDefault="00BB10B5" w:rsidP="00BB10B5">
      <w:pPr>
        <w:tabs>
          <w:tab w:val="left" w:pos="1515"/>
        </w:tabs>
        <w:ind w:left="1134"/>
        <w:jc w:val="both"/>
        <w:rPr>
          <w:b/>
          <w:sz w:val="24"/>
          <w:szCs w:val="24"/>
          <w:lang w:val="ro-RO"/>
        </w:rPr>
      </w:pPr>
      <w:r w:rsidRPr="00BB10B5">
        <w:rPr>
          <w:b/>
          <w:sz w:val="24"/>
          <w:szCs w:val="24"/>
          <w:lang w:val="ro-RO"/>
        </w:rPr>
        <w:t>Obligaţiile străinului încadrat în muncă  pe teritoriul României</w:t>
      </w:r>
    </w:p>
    <w:p w:rsidR="00BB10B5" w:rsidRPr="00BB10B5" w:rsidRDefault="00BB10B5" w:rsidP="00BB10B5">
      <w:pPr>
        <w:tabs>
          <w:tab w:val="left" w:pos="1515"/>
        </w:tabs>
        <w:ind w:left="1134"/>
        <w:jc w:val="both"/>
        <w:rPr>
          <w:sz w:val="24"/>
          <w:szCs w:val="24"/>
          <w:lang w:val="ro-RO"/>
        </w:rPr>
      </w:pPr>
      <w:r w:rsidRPr="00BB10B5">
        <w:rPr>
          <w:sz w:val="24"/>
          <w:szCs w:val="24"/>
          <w:lang w:val="ro-RO"/>
        </w:rPr>
        <w:t>Străinul încadrat în muncă pe teritoriul României are următoarele obligaţii:</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a) </w:t>
      </w:r>
      <w:r w:rsidRPr="00BB10B5">
        <w:rPr>
          <w:i/>
          <w:sz w:val="24"/>
          <w:szCs w:val="24"/>
          <w:lang w:val="ro-RO"/>
        </w:rPr>
        <w:t>să respecte clauzele contractului individual de muncă</w:t>
      </w:r>
      <w:r w:rsidRPr="00BB10B5">
        <w:rPr>
          <w:sz w:val="24"/>
          <w:szCs w:val="24"/>
          <w:lang w:val="ro-RO"/>
        </w:rPr>
        <w:t xml:space="preserve">, precum şi </w:t>
      </w:r>
      <w:r w:rsidRPr="00BB10B5">
        <w:rPr>
          <w:i/>
          <w:sz w:val="24"/>
          <w:szCs w:val="24"/>
          <w:lang w:val="ro-RO"/>
        </w:rPr>
        <w:t xml:space="preserve">regulamentul intern, normele de securitate şi sănătate în muncă, regulile de disciplină a muncii, precum şi dispoziţiile legale şi instrucţiunile angajatorului, în condiţiile prevăzute de </w:t>
      </w:r>
      <w:hyperlink w:history="1">
        <w:r w:rsidRPr="00BB10B5">
          <w:rPr>
            <w:rStyle w:val="Hyperlink"/>
            <w:i/>
            <w:sz w:val="24"/>
            <w:szCs w:val="24"/>
            <w:lang w:val="ro-RO"/>
          </w:rPr>
          <w:t>Legea nr. 53/2003</w:t>
        </w:r>
      </w:hyperlink>
      <w:r w:rsidRPr="00BB10B5">
        <w:rPr>
          <w:i/>
          <w:sz w:val="24"/>
          <w:szCs w:val="24"/>
          <w:lang w:val="ro-RO"/>
        </w:rPr>
        <w:t>, republicată, cu modificările şi completările ulterioare</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b) să furnizeze informaţii reale, complete şi actualizate cu privire la identitatea sa, calificările profesionale, experienţa de muncă şi starea sa de sănătate;</w:t>
      </w:r>
    </w:p>
    <w:p w:rsidR="00BB10B5" w:rsidRPr="00BB10B5" w:rsidRDefault="00BB10B5" w:rsidP="00BB10B5">
      <w:pPr>
        <w:tabs>
          <w:tab w:val="left" w:pos="1515"/>
        </w:tabs>
        <w:ind w:left="1134"/>
        <w:jc w:val="both"/>
        <w:rPr>
          <w:sz w:val="24"/>
          <w:szCs w:val="24"/>
          <w:lang w:val="ro-RO"/>
        </w:rPr>
      </w:pPr>
      <w:r w:rsidRPr="00BB10B5">
        <w:rPr>
          <w:sz w:val="24"/>
          <w:szCs w:val="24"/>
          <w:lang w:val="ro-RO"/>
        </w:rPr>
        <w:t>c) să respecte condiţiile şi termenii contractului de plasare;</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d) </w:t>
      </w:r>
      <w:r w:rsidRPr="00BB10B5">
        <w:rPr>
          <w:i/>
          <w:sz w:val="24"/>
          <w:szCs w:val="24"/>
          <w:lang w:val="ro-RO"/>
        </w:rPr>
        <w:t>să se prezinte la locul de muncă şi să îşi desfăşoare activitatea conform condiţiilor stabilite prin contractul individual de muncă</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e) să părăsească teritoriul României şi să revină în statul de origine sau într-un alt stat în care i se permite intrarea în situaţia în care dreptul de şedere în scop de muncă a expirat.</w:t>
      </w:r>
    </w:p>
    <w:p w:rsidR="00BB10B5" w:rsidRPr="00BB10B5" w:rsidRDefault="00BB10B5" w:rsidP="00BB10B5">
      <w:pPr>
        <w:tabs>
          <w:tab w:val="left" w:pos="1515"/>
        </w:tabs>
        <w:ind w:left="1134"/>
        <w:jc w:val="both"/>
        <w:rPr>
          <w:b/>
          <w:sz w:val="24"/>
          <w:szCs w:val="24"/>
          <w:lang w:val="ro-RO"/>
        </w:rPr>
      </w:pPr>
      <w:r w:rsidRPr="00BB10B5">
        <w:rPr>
          <w:b/>
          <w:sz w:val="24"/>
          <w:szCs w:val="24"/>
          <w:lang w:val="ro-RO"/>
        </w:rPr>
        <w:t>Restricții privind schimbarea angajatorului de către lucrătorii străini</w:t>
      </w:r>
    </w:p>
    <w:p w:rsidR="00BB10B5" w:rsidRPr="00BB10B5" w:rsidRDefault="00BB10B5" w:rsidP="00BB10B5">
      <w:pPr>
        <w:tabs>
          <w:tab w:val="left" w:pos="1515"/>
        </w:tabs>
        <w:ind w:left="1134"/>
        <w:jc w:val="both"/>
        <w:rPr>
          <w:sz w:val="24"/>
          <w:szCs w:val="24"/>
          <w:lang w:val="ro-RO"/>
        </w:rPr>
      </w:pPr>
      <w:r w:rsidRPr="00BB10B5">
        <w:rPr>
          <w:sz w:val="24"/>
          <w:szCs w:val="24"/>
          <w:lang w:val="ro-RO"/>
        </w:rPr>
        <w:t>Străinul nu poate avea iniţiativa schimbării angajatorului pentru o perioadă de 6 luni de la data începerii activităţii pe teritoriul României înregistrată în REGES-ONLINE, cu excepţii.</w:t>
      </w:r>
    </w:p>
    <w:p w:rsidR="00BB10B5" w:rsidRPr="00BB10B5" w:rsidRDefault="00BB10B5" w:rsidP="00BB10B5">
      <w:pPr>
        <w:tabs>
          <w:tab w:val="left" w:pos="1515"/>
        </w:tabs>
        <w:ind w:left="1134"/>
        <w:jc w:val="both"/>
        <w:rPr>
          <w:sz w:val="24"/>
          <w:szCs w:val="24"/>
          <w:lang w:val="ro-RO"/>
        </w:rPr>
      </w:pPr>
      <w:r w:rsidRPr="00BB10B5">
        <w:rPr>
          <w:sz w:val="24"/>
          <w:szCs w:val="24"/>
          <w:lang w:val="ro-RO"/>
        </w:rPr>
        <w:t xml:space="preserve">Prin excepţie, </w:t>
      </w:r>
      <w:r w:rsidRPr="00BB10B5">
        <w:rPr>
          <w:b/>
          <w:sz w:val="24"/>
          <w:szCs w:val="24"/>
          <w:lang w:val="ro-RO"/>
        </w:rPr>
        <w:t>străinul poate avea iniţiativa schimbării angajatorului anterior perioadei de 6 luni în cazuri justificate corespunzător de încălcare gravă de către angajator a clauzelor şi condiţiilor contractuale sau a raporturilor de muncă</w:t>
      </w:r>
      <w:r w:rsidRPr="00BB10B5">
        <w:rPr>
          <w:sz w:val="24"/>
          <w:szCs w:val="24"/>
          <w:lang w:val="ro-RO"/>
        </w:rPr>
        <w:t>.</w:t>
      </w:r>
    </w:p>
    <w:p w:rsidR="00BB10B5" w:rsidRPr="00BB10B5" w:rsidRDefault="00BB10B5" w:rsidP="00BB10B5">
      <w:pPr>
        <w:tabs>
          <w:tab w:val="left" w:pos="1515"/>
        </w:tabs>
        <w:ind w:left="1134"/>
        <w:jc w:val="both"/>
        <w:rPr>
          <w:sz w:val="24"/>
          <w:szCs w:val="24"/>
          <w:lang w:val="ro-RO"/>
        </w:rPr>
      </w:pPr>
      <w:r w:rsidRPr="00BB10B5">
        <w:rPr>
          <w:sz w:val="24"/>
          <w:szCs w:val="24"/>
          <w:lang w:val="ro-RO"/>
        </w:rPr>
        <w:t>Având în vedere cele mai sus menționate, străinul poate schimba angajatorul doar prin intermediul agenţiei de plasare care este parte a contractului de plasare până la împlinirea perioadei de 2 ani de la data începerii activităţii pe teritoriul României înregistrată în REGES-ONLINE.</w:t>
      </w:r>
    </w:p>
    <w:p w:rsidR="00BB10B5" w:rsidRPr="00BB10B5" w:rsidRDefault="00BB10B5" w:rsidP="00BB10B5">
      <w:pPr>
        <w:tabs>
          <w:tab w:val="left" w:pos="1515"/>
        </w:tabs>
        <w:ind w:left="1134"/>
        <w:jc w:val="both"/>
        <w:rPr>
          <w:sz w:val="24"/>
          <w:szCs w:val="24"/>
          <w:lang w:val="ro-RO"/>
        </w:rPr>
      </w:pPr>
      <w:r w:rsidRPr="00BB10B5">
        <w:rPr>
          <w:sz w:val="24"/>
          <w:szCs w:val="24"/>
          <w:lang w:val="ro-RO"/>
        </w:rPr>
        <w:lastRenderedPageBreak/>
        <w:t>În situatia în care străinul nu respectă perioada de 6 luni în care nu poate avea inițiativa schimbării angajatorului, angajatorul poate recupera sumele investite pentru asigurarea cursurilor de limba română și de integrare socială, precum și cheltuielile de cazare și transport.</w:t>
      </w:r>
    </w:p>
    <w:p w:rsidR="00BB10B5" w:rsidRPr="00BB10B5" w:rsidRDefault="00BB10B5" w:rsidP="00BB10B5">
      <w:pPr>
        <w:tabs>
          <w:tab w:val="left" w:pos="1515"/>
        </w:tabs>
        <w:ind w:left="1134"/>
        <w:jc w:val="both"/>
        <w:rPr>
          <w:sz w:val="24"/>
          <w:szCs w:val="24"/>
          <w:lang w:val="ro-RO"/>
        </w:rPr>
      </w:pPr>
      <w:r w:rsidRPr="00BB10B5">
        <w:rPr>
          <w:b/>
          <w:sz w:val="24"/>
          <w:szCs w:val="24"/>
          <w:lang w:val="ro-RO"/>
        </w:rPr>
        <w:t>Reprezentanții Inspectoratului Teritorial de Muncă Botoșani – Daniela Petronela Lozneanu – Inspector-Șef, Alina Pahone – Inspector-Șef Adjunct Relații de Muncă, își manifestă disponibilitatea de a sprijini atât angajatorii, cât și angajații cetățeni străini, prin oferirea unui suport constant și a unor informații actualizate privind legislația în vigoare, astfel încât raporturile de muncă să se desfășoare în condiții corecte și conforme cu prevederile legale, iar toate părțile implicate să cunoască în mod clar drepturile și obligațiile ce le revin</w:t>
      </w:r>
      <w:r w:rsidRPr="00BB10B5">
        <w:rPr>
          <w:sz w:val="24"/>
          <w:szCs w:val="24"/>
          <w:lang w:val="ro-RO"/>
        </w:rPr>
        <w:t>.</w:t>
      </w:r>
    </w:p>
    <w:p w:rsidR="00394539" w:rsidRDefault="00394539" w:rsidP="006331E8">
      <w:pPr>
        <w:spacing w:line="276" w:lineRule="auto"/>
        <w:ind w:left="1134"/>
        <w:jc w:val="both"/>
        <w:rPr>
          <w:b/>
          <w:sz w:val="24"/>
          <w:szCs w:val="24"/>
        </w:rPr>
      </w:pPr>
    </w:p>
    <w:p w:rsidR="006331E8" w:rsidRDefault="006331E8" w:rsidP="006331E8">
      <w:pPr>
        <w:spacing w:line="276" w:lineRule="auto"/>
        <w:ind w:left="1134"/>
        <w:jc w:val="both"/>
        <w:rPr>
          <w:b/>
          <w:sz w:val="24"/>
          <w:szCs w:val="24"/>
        </w:rPr>
      </w:pPr>
      <w:r>
        <w:rPr>
          <w:b/>
          <w:sz w:val="24"/>
          <w:szCs w:val="24"/>
        </w:rPr>
        <w:t>Inspector-şef</w:t>
      </w:r>
    </w:p>
    <w:p w:rsidR="00394539" w:rsidRDefault="00394539" w:rsidP="006331E8">
      <w:pPr>
        <w:spacing w:line="276" w:lineRule="auto"/>
        <w:ind w:left="1134"/>
        <w:jc w:val="both"/>
        <w:rPr>
          <w:b/>
          <w:sz w:val="24"/>
          <w:szCs w:val="24"/>
        </w:rPr>
      </w:pPr>
      <w:r>
        <w:rPr>
          <w:b/>
          <w:sz w:val="24"/>
          <w:szCs w:val="24"/>
        </w:rPr>
        <w:t>ITM Botoșani</w:t>
      </w:r>
    </w:p>
    <w:p w:rsidR="006331E8" w:rsidRDefault="006331E8" w:rsidP="006331E8">
      <w:pPr>
        <w:spacing w:line="276" w:lineRule="auto"/>
        <w:ind w:left="1134"/>
        <w:jc w:val="both"/>
        <w:rPr>
          <w:b/>
          <w:sz w:val="24"/>
          <w:szCs w:val="24"/>
        </w:rPr>
      </w:pPr>
    </w:p>
    <w:p w:rsidR="006331E8" w:rsidRDefault="006331E8" w:rsidP="006331E8">
      <w:pPr>
        <w:spacing w:line="276" w:lineRule="auto"/>
        <w:ind w:left="1134"/>
        <w:jc w:val="both"/>
        <w:rPr>
          <w:b/>
          <w:sz w:val="24"/>
          <w:szCs w:val="24"/>
        </w:rPr>
      </w:pPr>
    </w:p>
    <w:p w:rsidR="006331E8" w:rsidRDefault="006331E8" w:rsidP="006331E8">
      <w:pPr>
        <w:spacing w:line="276" w:lineRule="auto"/>
        <w:ind w:left="1134"/>
        <w:jc w:val="both"/>
        <w:rPr>
          <w:b/>
          <w:sz w:val="24"/>
          <w:szCs w:val="24"/>
        </w:rPr>
      </w:pPr>
    </w:p>
    <w:p w:rsidR="006331E8" w:rsidRDefault="006331E8" w:rsidP="006331E8">
      <w:pPr>
        <w:spacing w:line="276" w:lineRule="auto"/>
        <w:ind w:left="1134"/>
        <w:jc w:val="both"/>
        <w:rPr>
          <w:b/>
          <w:sz w:val="24"/>
          <w:szCs w:val="24"/>
        </w:rPr>
      </w:pPr>
    </w:p>
    <w:p w:rsidR="006331E8" w:rsidRDefault="006331E8" w:rsidP="006331E8">
      <w:pPr>
        <w:spacing w:line="276" w:lineRule="auto"/>
        <w:ind w:left="1134"/>
        <w:jc w:val="both"/>
        <w:rPr>
          <w:b/>
          <w:sz w:val="24"/>
          <w:szCs w:val="24"/>
        </w:rPr>
      </w:pPr>
    </w:p>
    <w:p w:rsidR="006331E8" w:rsidRDefault="006331E8" w:rsidP="006331E8">
      <w:pPr>
        <w:spacing w:line="276" w:lineRule="auto"/>
        <w:ind w:left="1134"/>
        <w:jc w:val="both"/>
        <w:rPr>
          <w:b/>
          <w:sz w:val="24"/>
          <w:szCs w:val="24"/>
        </w:rPr>
      </w:pPr>
    </w:p>
    <w:p w:rsidR="006331E8" w:rsidRDefault="006331E8" w:rsidP="006331E8">
      <w:pPr>
        <w:spacing w:line="276" w:lineRule="auto"/>
        <w:ind w:left="1134"/>
        <w:jc w:val="both"/>
        <w:rPr>
          <w:b/>
          <w:color w:val="FF0000"/>
          <w:sz w:val="24"/>
          <w:szCs w:val="24"/>
        </w:rPr>
      </w:pPr>
    </w:p>
    <w:p w:rsidR="006331E8" w:rsidRDefault="006331E8" w:rsidP="006331E8">
      <w:pPr>
        <w:spacing w:line="276" w:lineRule="auto"/>
        <w:ind w:left="1134"/>
        <w:jc w:val="both"/>
        <w:rPr>
          <w:b/>
          <w:color w:val="FF0000"/>
          <w:sz w:val="24"/>
          <w:szCs w:val="24"/>
        </w:rPr>
      </w:pPr>
    </w:p>
    <w:p w:rsidR="006331E8" w:rsidRDefault="006331E8" w:rsidP="006331E8">
      <w:pPr>
        <w:spacing w:line="276" w:lineRule="auto"/>
        <w:ind w:left="1134"/>
        <w:jc w:val="both"/>
        <w:rPr>
          <w:b/>
          <w:color w:val="FF0000"/>
          <w:sz w:val="24"/>
          <w:szCs w:val="24"/>
        </w:rPr>
      </w:pPr>
    </w:p>
    <w:p w:rsidR="00BB10B5" w:rsidRPr="00BB10B5" w:rsidRDefault="00BB10B5" w:rsidP="00E80E3C">
      <w:pPr>
        <w:spacing w:line="276" w:lineRule="auto"/>
        <w:ind w:left="1134"/>
        <w:jc w:val="both"/>
        <w:rPr>
          <w:b/>
          <w:sz w:val="24"/>
          <w:szCs w:val="24"/>
        </w:rPr>
      </w:pPr>
    </w:p>
    <w:p w:rsidR="00BB10B5" w:rsidRPr="00BB10B5" w:rsidRDefault="00BB10B5" w:rsidP="00E80E3C">
      <w:pPr>
        <w:spacing w:line="276" w:lineRule="auto"/>
        <w:ind w:left="1134"/>
        <w:jc w:val="both"/>
        <w:rPr>
          <w:b/>
          <w:sz w:val="24"/>
          <w:szCs w:val="24"/>
        </w:rPr>
      </w:pPr>
    </w:p>
    <w:p w:rsidR="00BB10B5" w:rsidRPr="00BB10B5" w:rsidRDefault="00BB10B5" w:rsidP="00E80E3C">
      <w:pPr>
        <w:spacing w:line="276" w:lineRule="auto"/>
        <w:ind w:left="1134"/>
        <w:jc w:val="both"/>
        <w:rPr>
          <w:b/>
          <w:sz w:val="24"/>
          <w:szCs w:val="24"/>
        </w:rPr>
      </w:pPr>
    </w:p>
    <w:p w:rsidR="00BB10B5" w:rsidRPr="00BB10B5" w:rsidRDefault="00BB10B5" w:rsidP="00E80E3C">
      <w:pPr>
        <w:spacing w:line="276" w:lineRule="auto"/>
        <w:ind w:left="1134"/>
        <w:jc w:val="both"/>
        <w:rPr>
          <w:b/>
          <w:sz w:val="24"/>
          <w:szCs w:val="24"/>
        </w:rPr>
      </w:pPr>
    </w:p>
    <w:p w:rsidR="00190F22" w:rsidRPr="00BB10B5" w:rsidRDefault="00190F22" w:rsidP="00E80E3C">
      <w:pPr>
        <w:spacing w:line="276" w:lineRule="auto"/>
        <w:ind w:left="1134"/>
        <w:jc w:val="both"/>
        <w:rPr>
          <w:b/>
          <w:sz w:val="24"/>
          <w:szCs w:val="24"/>
        </w:rPr>
      </w:pPr>
    </w:p>
    <w:p w:rsidR="003417A6" w:rsidRPr="00BB10B5" w:rsidRDefault="003417A6" w:rsidP="00E80E3C">
      <w:pPr>
        <w:spacing w:line="276" w:lineRule="auto"/>
        <w:ind w:left="1134"/>
        <w:jc w:val="both"/>
        <w:rPr>
          <w:b/>
          <w:color w:val="FF0000"/>
          <w:sz w:val="24"/>
          <w:szCs w:val="24"/>
        </w:rPr>
      </w:pPr>
    </w:p>
    <w:p w:rsidR="003417A6" w:rsidRPr="00BB10B5" w:rsidRDefault="003417A6" w:rsidP="00E80E3C">
      <w:pPr>
        <w:spacing w:line="276" w:lineRule="auto"/>
        <w:ind w:left="1134"/>
        <w:jc w:val="both"/>
        <w:rPr>
          <w:b/>
          <w:color w:val="FF0000"/>
          <w:sz w:val="24"/>
          <w:szCs w:val="24"/>
        </w:rPr>
      </w:pPr>
    </w:p>
    <w:p w:rsidR="003417A6" w:rsidRPr="00BB10B5" w:rsidRDefault="003417A6" w:rsidP="00E80E3C">
      <w:pPr>
        <w:spacing w:line="276" w:lineRule="auto"/>
        <w:ind w:left="1134"/>
        <w:jc w:val="both"/>
        <w:rPr>
          <w:b/>
          <w:color w:val="FF0000"/>
          <w:sz w:val="24"/>
          <w:szCs w:val="24"/>
        </w:rPr>
      </w:pPr>
    </w:p>
    <w:p w:rsidR="003417A6" w:rsidRPr="00BB10B5" w:rsidRDefault="003417A6" w:rsidP="00E80E3C">
      <w:pPr>
        <w:spacing w:line="276" w:lineRule="auto"/>
        <w:ind w:left="1134"/>
        <w:jc w:val="both"/>
        <w:rPr>
          <w:b/>
          <w:color w:val="FF0000"/>
          <w:sz w:val="24"/>
          <w:szCs w:val="24"/>
        </w:rPr>
      </w:pPr>
    </w:p>
    <w:p w:rsidR="003417A6" w:rsidRPr="00BB10B5" w:rsidRDefault="003417A6" w:rsidP="003417A6">
      <w:pPr>
        <w:spacing w:line="276" w:lineRule="auto"/>
        <w:jc w:val="both"/>
        <w:rPr>
          <w:b/>
          <w:color w:val="FF0000"/>
          <w:sz w:val="24"/>
          <w:szCs w:val="24"/>
        </w:rPr>
      </w:pPr>
    </w:p>
    <w:p w:rsidR="00907D58" w:rsidRPr="00BB10B5" w:rsidRDefault="00907D58" w:rsidP="00E80E3C">
      <w:pPr>
        <w:spacing w:line="276" w:lineRule="auto"/>
        <w:ind w:left="1134"/>
        <w:jc w:val="both"/>
        <w:rPr>
          <w:b/>
          <w:color w:val="FF0000"/>
          <w:sz w:val="24"/>
          <w:szCs w:val="24"/>
        </w:rPr>
      </w:pPr>
    </w:p>
    <w:p w:rsidR="001B2C1E" w:rsidRPr="00BB10B5" w:rsidRDefault="001B2C1E" w:rsidP="00E80E3C">
      <w:pPr>
        <w:spacing w:line="276" w:lineRule="auto"/>
        <w:ind w:left="1134"/>
        <w:jc w:val="both"/>
        <w:rPr>
          <w:b/>
          <w:color w:val="FF0000"/>
          <w:sz w:val="24"/>
          <w:szCs w:val="24"/>
        </w:rPr>
      </w:pPr>
    </w:p>
    <w:p w:rsidR="001B2C1E" w:rsidRPr="00BB10B5" w:rsidRDefault="001B2C1E" w:rsidP="006565AF">
      <w:pPr>
        <w:spacing w:line="276" w:lineRule="auto"/>
        <w:ind w:left="1134"/>
        <w:jc w:val="both"/>
        <w:rPr>
          <w:b/>
          <w:color w:val="FF0000"/>
          <w:sz w:val="24"/>
          <w:szCs w:val="24"/>
        </w:rPr>
      </w:pPr>
    </w:p>
    <w:p w:rsidR="001B2C1E" w:rsidRPr="00BB10B5" w:rsidRDefault="001B2C1E" w:rsidP="006565AF">
      <w:pPr>
        <w:spacing w:line="276" w:lineRule="auto"/>
        <w:ind w:left="1134"/>
        <w:jc w:val="both"/>
        <w:rPr>
          <w:b/>
          <w:sz w:val="24"/>
          <w:szCs w:val="24"/>
        </w:rPr>
      </w:pPr>
    </w:p>
    <w:p w:rsidR="001B2C1E" w:rsidRPr="00BB10B5" w:rsidRDefault="001B2C1E" w:rsidP="006565AF">
      <w:pPr>
        <w:spacing w:line="276" w:lineRule="auto"/>
        <w:ind w:left="1134"/>
        <w:jc w:val="both"/>
        <w:rPr>
          <w:b/>
          <w:color w:val="FF0000"/>
          <w:sz w:val="24"/>
          <w:szCs w:val="24"/>
        </w:rPr>
      </w:pPr>
    </w:p>
    <w:p w:rsidR="001B2C1E" w:rsidRPr="0006373A" w:rsidRDefault="001B2C1E" w:rsidP="006565AF">
      <w:pPr>
        <w:spacing w:line="276" w:lineRule="auto"/>
        <w:ind w:left="1134"/>
        <w:jc w:val="both"/>
        <w:rPr>
          <w:b/>
          <w:color w:val="FF0000"/>
          <w:sz w:val="24"/>
          <w:szCs w:val="24"/>
        </w:rPr>
      </w:pPr>
    </w:p>
    <w:p w:rsidR="005174C5" w:rsidRPr="0006373A" w:rsidRDefault="005174C5" w:rsidP="006565AF">
      <w:pPr>
        <w:spacing w:line="276" w:lineRule="auto"/>
        <w:ind w:left="1134"/>
        <w:jc w:val="both"/>
        <w:rPr>
          <w:b/>
          <w:color w:val="FF0000"/>
          <w:sz w:val="24"/>
          <w:szCs w:val="24"/>
        </w:rPr>
      </w:pPr>
    </w:p>
    <w:p w:rsidR="005174C5" w:rsidRPr="0006373A" w:rsidRDefault="005174C5" w:rsidP="006565AF">
      <w:pPr>
        <w:spacing w:line="276" w:lineRule="auto"/>
        <w:ind w:left="1134"/>
        <w:jc w:val="both"/>
        <w:rPr>
          <w:b/>
          <w:color w:val="FF0000"/>
          <w:sz w:val="24"/>
          <w:szCs w:val="24"/>
        </w:rPr>
      </w:pPr>
    </w:p>
    <w:p w:rsidR="005174C5" w:rsidRPr="0006373A" w:rsidRDefault="005174C5" w:rsidP="006565AF">
      <w:pPr>
        <w:spacing w:line="276" w:lineRule="auto"/>
        <w:ind w:left="1134"/>
        <w:jc w:val="both"/>
        <w:rPr>
          <w:b/>
          <w:color w:val="FF0000"/>
          <w:sz w:val="24"/>
          <w:szCs w:val="24"/>
        </w:rPr>
      </w:pPr>
    </w:p>
    <w:p w:rsidR="00310158" w:rsidRPr="0006373A" w:rsidRDefault="00310158" w:rsidP="0080298E">
      <w:pPr>
        <w:spacing w:line="276" w:lineRule="auto"/>
        <w:jc w:val="both"/>
        <w:rPr>
          <w:b/>
          <w:color w:val="FF0000"/>
          <w:sz w:val="24"/>
          <w:szCs w:val="24"/>
        </w:rPr>
      </w:pPr>
    </w:p>
    <w:p w:rsidR="00310158" w:rsidRPr="0006373A" w:rsidRDefault="00310158" w:rsidP="0080298E">
      <w:pPr>
        <w:spacing w:line="276" w:lineRule="auto"/>
        <w:jc w:val="both"/>
        <w:rPr>
          <w:b/>
          <w:color w:val="FF0000"/>
          <w:sz w:val="24"/>
          <w:szCs w:val="24"/>
        </w:rPr>
      </w:pPr>
      <w:r w:rsidRPr="0006373A">
        <w:rPr>
          <w:b/>
          <w:color w:val="FF0000"/>
          <w:sz w:val="24"/>
          <w:szCs w:val="24"/>
        </w:rPr>
        <w:t xml:space="preserve"> </w:t>
      </w:r>
    </w:p>
    <w:p w:rsidR="00310158" w:rsidRPr="0006373A" w:rsidRDefault="00310158" w:rsidP="0080298E">
      <w:pPr>
        <w:spacing w:line="276" w:lineRule="auto"/>
        <w:jc w:val="both"/>
        <w:rPr>
          <w:b/>
          <w:color w:val="FF0000"/>
          <w:sz w:val="24"/>
          <w:szCs w:val="24"/>
        </w:rPr>
      </w:pPr>
    </w:p>
    <w:p w:rsidR="00AF6B33" w:rsidRPr="0006373A" w:rsidRDefault="00AF6B33" w:rsidP="006565AF">
      <w:pPr>
        <w:tabs>
          <w:tab w:val="left" w:pos="1134"/>
        </w:tabs>
        <w:spacing w:line="276" w:lineRule="auto"/>
        <w:ind w:left="1134"/>
        <w:jc w:val="both"/>
        <w:rPr>
          <w:b/>
          <w:color w:val="FF0000"/>
          <w:sz w:val="24"/>
          <w:szCs w:val="24"/>
        </w:rPr>
      </w:pPr>
    </w:p>
    <w:p w:rsidR="00AF6B33" w:rsidRPr="0006373A" w:rsidRDefault="00AF6B33" w:rsidP="006565AF">
      <w:pPr>
        <w:tabs>
          <w:tab w:val="left" w:pos="1134"/>
        </w:tabs>
        <w:spacing w:line="276" w:lineRule="auto"/>
        <w:ind w:left="1134"/>
        <w:jc w:val="both"/>
        <w:rPr>
          <w:b/>
          <w:color w:val="FF0000"/>
          <w:sz w:val="24"/>
          <w:szCs w:val="24"/>
        </w:rPr>
      </w:pPr>
    </w:p>
    <w:p w:rsidR="006565AF" w:rsidRPr="0006373A" w:rsidRDefault="006565AF" w:rsidP="006565AF">
      <w:pPr>
        <w:tabs>
          <w:tab w:val="left" w:pos="1134"/>
        </w:tabs>
        <w:spacing w:line="276" w:lineRule="auto"/>
        <w:ind w:left="1134"/>
        <w:jc w:val="both"/>
        <w:rPr>
          <w:b/>
          <w:color w:val="FF0000"/>
          <w:sz w:val="24"/>
          <w:szCs w:val="24"/>
        </w:rPr>
      </w:pPr>
    </w:p>
    <w:p w:rsidR="006565AF" w:rsidRPr="0006373A" w:rsidRDefault="006565AF" w:rsidP="006565AF">
      <w:pPr>
        <w:tabs>
          <w:tab w:val="left" w:pos="1134"/>
        </w:tabs>
        <w:spacing w:line="276" w:lineRule="auto"/>
        <w:ind w:left="1134"/>
        <w:jc w:val="both"/>
        <w:rPr>
          <w:b/>
          <w:color w:val="FF0000"/>
          <w:sz w:val="24"/>
          <w:szCs w:val="24"/>
        </w:rPr>
      </w:pPr>
    </w:p>
    <w:p w:rsidR="002617D9" w:rsidRPr="0006373A" w:rsidRDefault="002617D9" w:rsidP="0080298E">
      <w:pPr>
        <w:spacing w:line="276" w:lineRule="auto"/>
        <w:jc w:val="both"/>
        <w:rPr>
          <w:b/>
          <w:color w:val="FF0000"/>
          <w:sz w:val="24"/>
          <w:szCs w:val="24"/>
        </w:rPr>
      </w:pPr>
    </w:p>
    <w:p w:rsidR="002617D9" w:rsidRPr="0006373A" w:rsidRDefault="002617D9" w:rsidP="0080298E">
      <w:pPr>
        <w:spacing w:line="276" w:lineRule="auto"/>
        <w:jc w:val="both"/>
        <w:rPr>
          <w:b/>
          <w:color w:val="FF0000"/>
          <w:sz w:val="24"/>
          <w:szCs w:val="24"/>
        </w:rPr>
      </w:pPr>
    </w:p>
    <w:p w:rsidR="002617D9" w:rsidRPr="0006373A" w:rsidRDefault="002617D9" w:rsidP="0080298E">
      <w:pPr>
        <w:spacing w:line="276" w:lineRule="auto"/>
        <w:jc w:val="both"/>
        <w:rPr>
          <w:b/>
          <w:color w:val="FF0000"/>
          <w:sz w:val="24"/>
          <w:szCs w:val="24"/>
        </w:rPr>
      </w:pPr>
    </w:p>
    <w:p w:rsidR="002617D9" w:rsidRPr="0006373A" w:rsidRDefault="002617D9" w:rsidP="002617D9">
      <w:pPr>
        <w:spacing w:line="276" w:lineRule="auto"/>
        <w:ind w:left="1134"/>
        <w:jc w:val="both"/>
        <w:rPr>
          <w:b/>
          <w:color w:val="FF0000"/>
          <w:sz w:val="24"/>
          <w:szCs w:val="24"/>
        </w:rPr>
      </w:pPr>
    </w:p>
    <w:p w:rsidR="00110E5D" w:rsidRPr="0006373A" w:rsidRDefault="00110E5D" w:rsidP="00465679">
      <w:pPr>
        <w:spacing w:line="276" w:lineRule="auto"/>
        <w:ind w:left="1134"/>
        <w:jc w:val="both"/>
        <w:rPr>
          <w:b/>
          <w:color w:val="FF0000"/>
          <w:sz w:val="24"/>
          <w:szCs w:val="24"/>
        </w:rPr>
      </w:pPr>
    </w:p>
    <w:sectPr w:rsidR="00110E5D" w:rsidRPr="0006373A" w:rsidSect="00B35C4F">
      <w:headerReference w:type="default" r:id="rId8"/>
      <w:footerReference w:type="default" r:id="rId9"/>
      <w:headerReference w:type="first" r:id="rId10"/>
      <w:footerReference w:type="first" r:id="rId11"/>
      <w:pgSz w:w="11907" w:h="16839" w:code="9"/>
      <w:pgMar w:top="425" w:right="567" w:bottom="0" w:left="567" w:header="425" w:footer="1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19A" w:rsidRDefault="000C619A" w:rsidP="00755681">
      <w:r>
        <w:separator/>
      </w:r>
    </w:p>
  </w:endnote>
  <w:endnote w:type="continuationSeparator" w:id="0">
    <w:p w:rsidR="000C619A" w:rsidRDefault="000C619A" w:rsidP="007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4A" w:rsidRDefault="000C619A" w:rsidP="00A35CC2">
    <w:pPr>
      <w:pStyle w:val="Subsol"/>
      <w:ind w:left="1418"/>
      <w:rPr>
        <w:sz w:val="14"/>
        <w:szCs w:val="14"/>
        <w:lang w:val="ro-RO"/>
      </w:rPr>
    </w:pPr>
  </w:p>
  <w:p w:rsidR="00EB397D" w:rsidRPr="00EE5739" w:rsidRDefault="00F449FE" w:rsidP="0053218D">
    <w:pPr>
      <w:pStyle w:val="Subsol"/>
      <w:ind w:left="1134"/>
      <w:rPr>
        <w:sz w:val="14"/>
        <w:szCs w:val="14"/>
        <w:lang w:val="ro-RO"/>
      </w:rPr>
    </w:pPr>
    <w:r>
      <w:rPr>
        <w:sz w:val="14"/>
        <w:szCs w:val="14"/>
        <w:lang w:val="ro-RO"/>
      </w:rPr>
      <w:t>Aleea G-ral Gheorghe Avrămescu, Nr.26 A</w:t>
    </w:r>
    <w:r w:rsidRPr="00EE5739">
      <w:rPr>
        <w:sz w:val="14"/>
        <w:szCs w:val="14"/>
        <w:lang w:val="ro-RO"/>
      </w:rPr>
      <w:t xml:space="preserve">, </w:t>
    </w:r>
    <w:r>
      <w:rPr>
        <w:sz w:val="14"/>
        <w:szCs w:val="14"/>
        <w:lang w:val="ro-RO"/>
      </w:rPr>
      <w:t>Botosani</w:t>
    </w:r>
    <w:r w:rsidRPr="00EE5739">
      <w:rPr>
        <w:sz w:val="14"/>
        <w:szCs w:val="14"/>
        <w:lang w:val="ro-RO"/>
      </w:rPr>
      <w:tab/>
    </w:r>
  </w:p>
  <w:p w:rsidR="00EB397D" w:rsidRPr="00EE5739" w:rsidRDefault="00F449FE" w:rsidP="0053218D">
    <w:pPr>
      <w:pStyle w:val="Subsol"/>
      <w:ind w:left="1134"/>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EB397D" w:rsidRDefault="000C619A" w:rsidP="0053218D">
    <w:pPr>
      <w:pStyle w:val="Subsol"/>
      <w:ind w:left="1134"/>
      <w:rPr>
        <w:b/>
        <w:sz w:val="14"/>
        <w:szCs w:val="14"/>
        <w:lang w:val="ro-RO"/>
      </w:rPr>
    </w:pPr>
    <w:hyperlink r:id="rId1" w:history="1">
      <w:r w:rsidR="00F449FE" w:rsidRPr="00125E99">
        <w:rPr>
          <w:rStyle w:val="Hyperlink"/>
          <w:b/>
          <w:sz w:val="14"/>
          <w:szCs w:val="14"/>
          <w:lang w:val="ro-RO"/>
        </w:rPr>
        <w:t>itmbotosani@itmbotosani.ro</w:t>
      </w:r>
    </w:hyperlink>
  </w:p>
  <w:p w:rsidR="00EB397D" w:rsidRPr="00EE5739" w:rsidRDefault="00F449FE" w:rsidP="0053218D">
    <w:pPr>
      <w:pStyle w:val="Subsol"/>
      <w:ind w:left="1134"/>
      <w:rPr>
        <w:b/>
        <w:sz w:val="14"/>
        <w:szCs w:val="14"/>
        <w:lang w:val="ro-RO"/>
      </w:rPr>
    </w:pPr>
    <w:r>
      <w:rPr>
        <w:b/>
        <w:sz w:val="14"/>
        <w:szCs w:val="14"/>
        <w:lang w:val="ro-RO"/>
      </w:rPr>
      <w:t>www.itmbotosani</w:t>
    </w:r>
    <w:r w:rsidRPr="00EE5739">
      <w:rPr>
        <w:b/>
        <w:sz w:val="14"/>
        <w:szCs w:val="14"/>
        <w:lang w:val="ro-RO"/>
      </w:rPr>
      <w:t>.ro</w:t>
    </w:r>
  </w:p>
  <w:p w:rsidR="00EB397D" w:rsidRDefault="000F6B5E" w:rsidP="0053218D">
    <w:pPr>
      <w:pStyle w:val="Subsol"/>
      <w:ind w:left="1134"/>
      <w:rPr>
        <w:sz w:val="14"/>
      </w:rPr>
    </w:pPr>
    <w:r>
      <w:rPr>
        <w:b/>
        <w:noProof/>
        <w:sz w:val="14"/>
        <w:szCs w:val="14"/>
        <w:lang w:val="ro-RO" w:eastAsia="ro-RO"/>
      </w:rPr>
      <mc:AlternateContent>
        <mc:Choice Requires="wps">
          <w:drawing>
            <wp:anchor distT="0" distB="0" distL="114300" distR="114300" simplePos="0" relativeHeight="251663360" behindDoc="0" locked="0" layoutInCell="1" allowOverlap="1">
              <wp:simplePos x="0" y="0"/>
              <wp:positionH relativeFrom="column">
                <wp:posOffset>735330</wp:posOffset>
              </wp:positionH>
              <wp:positionV relativeFrom="paragraph">
                <wp:posOffset>43179</wp:posOffset>
              </wp:positionV>
              <wp:extent cx="6105525" cy="45719"/>
              <wp:effectExtent l="0" t="0" r="28575" b="311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5525" cy="45719"/>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15486" id="_x0000_t32" coordsize="21600,21600" o:spt="32" o:oned="t" path="m,l21600,21600e" filled="f">
              <v:path arrowok="t" fillok="f" o:connecttype="none"/>
              <o:lock v:ext="edit" shapetype="t"/>
            </v:shapetype>
            <v:shape id="AutoShape 4" o:spid="_x0000_s1026" type="#_x0000_t32" style="position:absolute;margin-left:57.9pt;margin-top:3.4pt;width:480.7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" strokecolor="#a5a5a5"/>
          </w:pict>
        </mc:Fallback>
      </mc:AlternateContent>
    </w:r>
  </w:p>
  <w:p w:rsidR="00EB397D" w:rsidRDefault="00F449FE" w:rsidP="0053218D">
    <w:pPr>
      <w:pStyle w:val="Subsol"/>
      <w:ind w:left="1134"/>
      <w:jc w:val="both"/>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CA" w:rsidRPr="00EE5739" w:rsidRDefault="00F449FE" w:rsidP="000960CA">
    <w:pPr>
      <w:pStyle w:val="Subsol"/>
      <w:ind w:left="1699"/>
      <w:rPr>
        <w:sz w:val="14"/>
        <w:szCs w:val="14"/>
        <w:lang w:val="ro-RO"/>
      </w:rPr>
    </w:pPr>
    <w:r>
      <w:rPr>
        <w:sz w:val="14"/>
        <w:szCs w:val="14"/>
        <w:lang w:val="ro-RO"/>
      </w:rPr>
      <w:t>Calea Nationala, nr. 83A</w:t>
    </w:r>
    <w:r w:rsidRPr="00EE5739">
      <w:rPr>
        <w:sz w:val="14"/>
        <w:szCs w:val="14"/>
        <w:lang w:val="ro-RO"/>
      </w:rPr>
      <w:t xml:space="preserve">, </w:t>
    </w:r>
    <w:r>
      <w:rPr>
        <w:sz w:val="14"/>
        <w:szCs w:val="14"/>
        <w:lang w:val="ro-RO"/>
      </w:rPr>
      <w:t>Botosani</w:t>
    </w:r>
    <w:r w:rsidRPr="00EE5739">
      <w:rPr>
        <w:sz w:val="14"/>
        <w:szCs w:val="14"/>
        <w:lang w:val="ro-RO"/>
      </w:rPr>
      <w:tab/>
    </w:r>
  </w:p>
  <w:p w:rsidR="000960CA" w:rsidRPr="00EE5739" w:rsidRDefault="00F449FE" w:rsidP="000960CA">
    <w:pPr>
      <w:pStyle w:val="Subsol"/>
      <w:ind w:left="1699"/>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0960CA" w:rsidRDefault="000C619A" w:rsidP="000960CA">
    <w:pPr>
      <w:pStyle w:val="Subsol"/>
      <w:ind w:left="1699"/>
      <w:rPr>
        <w:b/>
        <w:sz w:val="14"/>
        <w:szCs w:val="14"/>
        <w:lang w:val="ro-RO"/>
      </w:rPr>
    </w:pPr>
    <w:hyperlink r:id="rId1" w:history="1">
      <w:r w:rsidR="00F449FE" w:rsidRPr="00125E99">
        <w:rPr>
          <w:rStyle w:val="Hyperlink"/>
          <w:b/>
          <w:sz w:val="14"/>
          <w:szCs w:val="14"/>
          <w:lang w:val="ro-RO"/>
        </w:rPr>
        <w:t>itmbotosani@itmbotosani.ro</w:t>
      </w:r>
    </w:hyperlink>
  </w:p>
  <w:p w:rsidR="000960CA" w:rsidRPr="00EE5739" w:rsidRDefault="00F449FE" w:rsidP="000960CA">
    <w:pPr>
      <w:pStyle w:val="Subsol"/>
      <w:ind w:left="1699"/>
      <w:rPr>
        <w:b/>
        <w:sz w:val="14"/>
        <w:szCs w:val="14"/>
        <w:lang w:val="ro-RO"/>
      </w:rPr>
    </w:pPr>
    <w:r>
      <w:rPr>
        <w:b/>
        <w:sz w:val="14"/>
        <w:szCs w:val="14"/>
        <w:lang w:val="ro-RO"/>
      </w:rPr>
      <w:t>www.itmbotosani</w:t>
    </w:r>
    <w:r w:rsidRPr="00EE5739">
      <w:rPr>
        <w:b/>
        <w:sz w:val="14"/>
        <w:szCs w:val="14"/>
        <w:lang w:val="ro-RO"/>
      </w:rPr>
      <w:t>.ro</w:t>
    </w:r>
  </w:p>
  <w:p w:rsidR="00AD41DA" w:rsidRDefault="000F6B5E" w:rsidP="00AD41DA">
    <w:pPr>
      <w:pStyle w:val="Subsol"/>
      <w:ind w:left="1701"/>
      <w:rPr>
        <w:sz w:val="14"/>
      </w:rPr>
    </w:pPr>
    <w:r>
      <w:rPr>
        <w:b/>
        <w:noProof/>
        <w:sz w:val="14"/>
        <w:szCs w:val="14"/>
        <w:lang w:val="ro-RO" w:eastAsia="ro-RO"/>
      </w:rPr>
      <mc:AlternateContent>
        <mc:Choice Requires="wps">
          <w:drawing>
            <wp:anchor distT="0" distB="0" distL="114300" distR="114300" simplePos="0" relativeHeight="251660288" behindDoc="0" locked="0" layoutInCell="1" allowOverlap="1">
              <wp:simplePos x="0" y="0"/>
              <wp:positionH relativeFrom="column">
                <wp:posOffset>1106805</wp:posOffset>
              </wp:positionH>
              <wp:positionV relativeFrom="paragraph">
                <wp:posOffset>43180</wp:posOffset>
              </wp:positionV>
              <wp:extent cx="5734050" cy="0"/>
              <wp:effectExtent l="11430" t="5080" r="7620"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D37B5" id="_x0000_t32" coordsize="21600,21600" o:spt="32" o:oned="t" path="m,l21600,21600e" filled="f">
              <v:path arrowok="t" fillok="f" o:connecttype="none"/>
              <o:lock v:ext="edit" shapetype="t"/>
            </v:shapetype>
            <v:shape id="AutoShape 1" o:spid="_x0000_s1026" type="#_x0000_t32" style="position:absolute;margin-left:87.15pt;margin-top:3.4pt;width:4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&#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D2ZcmkhAgAAOwQAAA4AAAAAAAAAAAAAAAAALgIAAGRycy9lMm9Eb2MueG1sUEsB&#10;Ai0AFAAGAAgAAAAhAAmylCLbAAAACAEAAA8AAAAAAAAAAAAAAAAAewQAAGRycy9kb3ducmV2Lnht&#10;bFBLBQYAAAAABAAEAPMAAACDBQAAAAA=&#10;" strokecolor="#a5a5a5"/>
          </w:pict>
        </mc:Fallback>
      </mc:AlternateContent>
    </w:r>
  </w:p>
  <w:p w:rsidR="00D473BE" w:rsidRPr="00670E9D" w:rsidRDefault="00F449FE" w:rsidP="00912ED3">
    <w:pPr>
      <w:pStyle w:val="Subsol"/>
      <w:ind w:left="1701"/>
      <w:jc w:val="both"/>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D473BE" w:rsidRDefault="000C619A" w:rsidP="00D473BE">
    <w:pPr>
      <w:pStyle w:val="Subsol"/>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19A" w:rsidRDefault="000C619A" w:rsidP="00755681">
      <w:r>
        <w:separator/>
      </w:r>
    </w:p>
  </w:footnote>
  <w:footnote w:type="continuationSeparator" w:id="0">
    <w:p w:rsidR="000C619A" w:rsidRDefault="000C619A" w:rsidP="0075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0F6B5E" w:rsidP="0028378F">
          <w:pPr>
            <w:pStyle w:val="MediumGrid21"/>
          </w:pP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r w:rsidRPr="00DE176E">
                                  <w:rPr>
                                    <w:smallCaps/>
                                    <w:sz w:val="32"/>
                                    <w:szCs w:val="32"/>
                                  </w:rPr>
                                  <w:t xml:space="preserve">Inspecţia Muncii </w:t>
                                </w:r>
                                <w:r>
                                  <w:rPr>
                                    <w:smallCaps/>
                                    <w:sz w:val="32"/>
                                    <w:szCs w:val="32"/>
                                  </w:rPr>
                                  <w:t xml:space="preserve">                                                                   </w:t>
                                </w:r>
                                <w:r>
                                  <w:t>Nesecret</w:t>
                                </w:r>
                              </w:p>
                              <w:p w:rsidR="00EB397D" w:rsidRPr="00DE176E" w:rsidRDefault="000C619A"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0C619A"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pt;margin-top:4.25pt;width:438.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2LmgA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D05195"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D05195"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0C619A" w:rsidP="0028378F">
          <w:pPr>
            <w:pStyle w:val="MediumGrid21"/>
            <w:ind w:left="993" w:right="709" w:firstLine="142"/>
          </w:pPr>
        </w:p>
      </w:tc>
    </w:tr>
  </w:tbl>
  <w:p w:rsidR="00EB397D" w:rsidRPr="00DD5DED" w:rsidRDefault="00F449FE" w:rsidP="00EB397D">
    <w:pPr>
      <w:ind w:left="720" w:firstLine="720"/>
    </w:pPr>
    <w:r>
      <w:t xml:space="preserve"> </w:t>
    </w:r>
  </w:p>
  <w:p w:rsidR="00EB397D" w:rsidRDefault="000C619A">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0F6B5E" w:rsidP="0028378F">
          <w:pPr>
            <w:pStyle w:val="MediumGrid21"/>
          </w:pP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r w:rsidRPr="00DE176E">
                                  <w:rPr>
                                    <w:smallCaps/>
                                    <w:sz w:val="32"/>
                                    <w:szCs w:val="32"/>
                                  </w:rPr>
                                  <w:t xml:space="preserve">Inspecţia Muncii </w:t>
                                </w:r>
                                <w:r>
                                  <w:rPr>
                                    <w:smallCaps/>
                                    <w:sz w:val="32"/>
                                    <w:szCs w:val="32"/>
                                  </w:rPr>
                                  <w:t xml:space="preserve">                                                                   </w:t>
                                </w:r>
                                <w:r>
                                  <w:t>Nesecret</w:t>
                                </w:r>
                              </w:p>
                              <w:p w:rsidR="00EB397D" w:rsidRPr="00DE176E" w:rsidRDefault="000C619A"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0C619A"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4pt;margin-top:4.25pt;width:438.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g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D05195"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D05195"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0C619A" w:rsidP="0028378F">
          <w:pPr>
            <w:pStyle w:val="MediumGrid21"/>
            <w:ind w:left="993" w:right="709" w:firstLine="142"/>
          </w:pPr>
        </w:p>
      </w:tc>
    </w:tr>
  </w:tbl>
  <w:p w:rsidR="00983486" w:rsidRPr="00DD5DED" w:rsidRDefault="00F449FE" w:rsidP="000960CA">
    <w:pPr>
      <w:ind w:left="72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1B0"/>
    <w:multiLevelType w:val="hybridMultilevel"/>
    <w:tmpl w:val="9A10F4F6"/>
    <w:lvl w:ilvl="0" w:tplc="2442648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04D221B4"/>
    <w:multiLevelType w:val="hybridMultilevel"/>
    <w:tmpl w:val="66FC5F7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95B22CA"/>
    <w:multiLevelType w:val="hybridMultilevel"/>
    <w:tmpl w:val="8348DAFC"/>
    <w:lvl w:ilvl="0" w:tplc="2E445E7E">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3" w15:restartNumberingAfterBreak="0">
    <w:nsid w:val="0B7076E7"/>
    <w:multiLevelType w:val="hybridMultilevel"/>
    <w:tmpl w:val="8BF84B56"/>
    <w:lvl w:ilvl="0" w:tplc="690A28AA">
      <w:numFmt w:val="bullet"/>
      <w:lvlText w:val="-"/>
      <w:lvlJc w:val="left"/>
      <w:pPr>
        <w:ind w:left="2160" w:hanging="360"/>
      </w:pPr>
      <w:rPr>
        <w:rFonts w:ascii="Trebuchet MS" w:eastAsia="MS Mincho" w:hAnsi="Trebuchet MS"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1C53566C"/>
    <w:multiLevelType w:val="hybridMultilevel"/>
    <w:tmpl w:val="84D68B7A"/>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5" w15:restartNumberingAfterBreak="0">
    <w:nsid w:val="283C51E4"/>
    <w:multiLevelType w:val="hybridMultilevel"/>
    <w:tmpl w:val="84148F4C"/>
    <w:lvl w:ilvl="0" w:tplc="0C0C77C0">
      <w:numFmt w:val="bullet"/>
      <w:lvlText w:val="-"/>
      <w:lvlJc w:val="left"/>
      <w:pPr>
        <w:ind w:left="1494" w:hanging="360"/>
      </w:pPr>
      <w:rPr>
        <w:rFonts w:ascii="Trebuchet MS" w:eastAsia="MS Mincho" w:hAnsi="Trebuchet MS" w:cs="Times New Roman" w:hint="default"/>
        <w:sz w:val="24"/>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6" w15:restartNumberingAfterBreak="0">
    <w:nsid w:val="3CD45588"/>
    <w:multiLevelType w:val="hybridMultilevel"/>
    <w:tmpl w:val="51D6DBC2"/>
    <w:lvl w:ilvl="0" w:tplc="24426482">
      <w:numFmt w:val="bullet"/>
      <w:lvlText w:val="-"/>
      <w:lvlJc w:val="left"/>
      <w:pPr>
        <w:tabs>
          <w:tab w:val="num" w:pos="1800"/>
        </w:tabs>
        <w:ind w:left="1800" w:hanging="360"/>
      </w:pPr>
      <w:rPr>
        <w:rFonts w:ascii="Times New Roman" w:eastAsia="Times New Roman" w:hAnsi="Times New Roman" w:cs="Times New Roman" w:hint="default"/>
      </w:rPr>
    </w:lvl>
    <w:lvl w:ilvl="1" w:tplc="04180003">
      <w:start w:val="1"/>
      <w:numFmt w:val="bullet"/>
      <w:lvlText w:val="o"/>
      <w:lvlJc w:val="left"/>
      <w:pPr>
        <w:tabs>
          <w:tab w:val="num" w:pos="2607"/>
        </w:tabs>
        <w:ind w:left="2607" w:hanging="360"/>
      </w:pPr>
      <w:rPr>
        <w:rFonts w:ascii="Courier New" w:hAnsi="Courier New" w:hint="default"/>
      </w:rPr>
    </w:lvl>
    <w:lvl w:ilvl="2" w:tplc="04180005">
      <w:start w:val="1"/>
      <w:numFmt w:val="bullet"/>
      <w:lvlText w:val=""/>
      <w:lvlJc w:val="left"/>
      <w:pPr>
        <w:tabs>
          <w:tab w:val="num" w:pos="3327"/>
        </w:tabs>
        <w:ind w:left="3327" w:hanging="360"/>
      </w:pPr>
      <w:rPr>
        <w:rFonts w:ascii="Wingdings" w:hAnsi="Wingdings" w:hint="default"/>
      </w:rPr>
    </w:lvl>
    <w:lvl w:ilvl="3" w:tplc="04180001">
      <w:start w:val="1"/>
      <w:numFmt w:val="bullet"/>
      <w:lvlText w:val=""/>
      <w:lvlJc w:val="left"/>
      <w:pPr>
        <w:tabs>
          <w:tab w:val="num" w:pos="4047"/>
        </w:tabs>
        <w:ind w:left="4047" w:hanging="360"/>
      </w:pPr>
      <w:rPr>
        <w:rFonts w:ascii="Symbol" w:hAnsi="Symbol" w:hint="default"/>
      </w:rPr>
    </w:lvl>
    <w:lvl w:ilvl="4" w:tplc="04180003">
      <w:start w:val="1"/>
      <w:numFmt w:val="bullet"/>
      <w:lvlText w:val="o"/>
      <w:lvlJc w:val="left"/>
      <w:pPr>
        <w:tabs>
          <w:tab w:val="num" w:pos="4767"/>
        </w:tabs>
        <w:ind w:left="4767" w:hanging="360"/>
      </w:pPr>
      <w:rPr>
        <w:rFonts w:ascii="Courier New" w:hAnsi="Courier New" w:hint="default"/>
      </w:rPr>
    </w:lvl>
    <w:lvl w:ilvl="5" w:tplc="04180005">
      <w:start w:val="1"/>
      <w:numFmt w:val="bullet"/>
      <w:lvlText w:val=""/>
      <w:lvlJc w:val="left"/>
      <w:pPr>
        <w:tabs>
          <w:tab w:val="num" w:pos="5487"/>
        </w:tabs>
        <w:ind w:left="5487" w:hanging="360"/>
      </w:pPr>
      <w:rPr>
        <w:rFonts w:ascii="Wingdings" w:hAnsi="Wingdings" w:hint="default"/>
      </w:rPr>
    </w:lvl>
    <w:lvl w:ilvl="6" w:tplc="04180001">
      <w:start w:val="1"/>
      <w:numFmt w:val="bullet"/>
      <w:lvlText w:val=""/>
      <w:lvlJc w:val="left"/>
      <w:pPr>
        <w:tabs>
          <w:tab w:val="num" w:pos="6207"/>
        </w:tabs>
        <w:ind w:left="6207" w:hanging="360"/>
      </w:pPr>
      <w:rPr>
        <w:rFonts w:ascii="Symbol" w:hAnsi="Symbol" w:hint="default"/>
      </w:rPr>
    </w:lvl>
    <w:lvl w:ilvl="7" w:tplc="04180003">
      <w:start w:val="1"/>
      <w:numFmt w:val="bullet"/>
      <w:lvlText w:val="o"/>
      <w:lvlJc w:val="left"/>
      <w:pPr>
        <w:tabs>
          <w:tab w:val="num" w:pos="6927"/>
        </w:tabs>
        <w:ind w:left="6927" w:hanging="360"/>
      </w:pPr>
      <w:rPr>
        <w:rFonts w:ascii="Courier New" w:hAnsi="Courier New" w:hint="default"/>
      </w:rPr>
    </w:lvl>
    <w:lvl w:ilvl="8" w:tplc="04180005" w:tentative="1">
      <w:start w:val="1"/>
      <w:numFmt w:val="bullet"/>
      <w:lvlText w:val=""/>
      <w:lvlJc w:val="left"/>
      <w:pPr>
        <w:tabs>
          <w:tab w:val="num" w:pos="7647"/>
        </w:tabs>
        <w:ind w:left="7647" w:hanging="360"/>
      </w:pPr>
      <w:rPr>
        <w:rFonts w:ascii="Wingdings" w:hAnsi="Wingdings" w:hint="default"/>
      </w:rPr>
    </w:lvl>
  </w:abstractNum>
  <w:abstractNum w:abstractNumId="7" w15:restartNumberingAfterBreak="0">
    <w:nsid w:val="46ED34B2"/>
    <w:multiLevelType w:val="hybridMultilevel"/>
    <w:tmpl w:val="14508150"/>
    <w:lvl w:ilvl="0" w:tplc="4F607410">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8" w15:restartNumberingAfterBreak="0">
    <w:nsid w:val="47B4003E"/>
    <w:multiLevelType w:val="hybridMultilevel"/>
    <w:tmpl w:val="45983F90"/>
    <w:lvl w:ilvl="0" w:tplc="690A28AA">
      <w:numFmt w:val="bullet"/>
      <w:lvlText w:val="-"/>
      <w:lvlJc w:val="left"/>
      <w:pPr>
        <w:ind w:left="1860" w:hanging="360"/>
      </w:pPr>
      <w:rPr>
        <w:rFonts w:ascii="Trebuchet MS" w:eastAsia="MS Mincho" w:hAnsi="Trebuchet MS"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4CD311C6"/>
    <w:multiLevelType w:val="hybridMultilevel"/>
    <w:tmpl w:val="0A98EA52"/>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0" w15:restartNumberingAfterBreak="0">
    <w:nsid w:val="5FC138AA"/>
    <w:multiLevelType w:val="hybridMultilevel"/>
    <w:tmpl w:val="7E16B662"/>
    <w:lvl w:ilvl="0" w:tplc="7302A60A">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1" w15:restartNumberingAfterBreak="0">
    <w:nsid w:val="5FF76390"/>
    <w:multiLevelType w:val="hybridMultilevel"/>
    <w:tmpl w:val="85CEAF72"/>
    <w:lvl w:ilvl="0" w:tplc="E056E0EE">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3"/>
  </w:num>
  <w:num w:numId="6">
    <w:abstractNumId w:val="9"/>
  </w:num>
  <w:num w:numId="7">
    <w:abstractNumId w:val="4"/>
  </w:num>
  <w:num w:numId="8">
    <w:abstractNumId w:val="7"/>
  </w:num>
  <w:num w:numId="9">
    <w:abstractNumId w:val="2"/>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A3"/>
    <w:rsid w:val="00000B49"/>
    <w:rsid w:val="000036AF"/>
    <w:rsid w:val="00013419"/>
    <w:rsid w:val="00016CC8"/>
    <w:rsid w:val="000263B1"/>
    <w:rsid w:val="00026695"/>
    <w:rsid w:val="00030AD0"/>
    <w:rsid w:val="0003304D"/>
    <w:rsid w:val="00033306"/>
    <w:rsid w:val="0003724F"/>
    <w:rsid w:val="00037858"/>
    <w:rsid w:val="000476B1"/>
    <w:rsid w:val="000529A2"/>
    <w:rsid w:val="00052E52"/>
    <w:rsid w:val="00055F77"/>
    <w:rsid w:val="00062809"/>
    <w:rsid w:val="0006373A"/>
    <w:rsid w:val="000638B0"/>
    <w:rsid w:val="00070FE1"/>
    <w:rsid w:val="00073ACF"/>
    <w:rsid w:val="00086DDE"/>
    <w:rsid w:val="000A0E99"/>
    <w:rsid w:val="000A364B"/>
    <w:rsid w:val="000A4F2D"/>
    <w:rsid w:val="000A7B73"/>
    <w:rsid w:val="000B2AF7"/>
    <w:rsid w:val="000B7E6E"/>
    <w:rsid w:val="000C334E"/>
    <w:rsid w:val="000C619A"/>
    <w:rsid w:val="000D0F8A"/>
    <w:rsid w:val="000D4195"/>
    <w:rsid w:val="000D68A9"/>
    <w:rsid w:val="000D7AC4"/>
    <w:rsid w:val="000E096B"/>
    <w:rsid w:val="000E0F89"/>
    <w:rsid w:val="000F0C0E"/>
    <w:rsid w:val="000F0CB2"/>
    <w:rsid w:val="000F5D65"/>
    <w:rsid w:val="000F6B5E"/>
    <w:rsid w:val="0010384D"/>
    <w:rsid w:val="00110E5D"/>
    <w:rsid w:val="00111F6D"/>
    <w:rsid w:val="00115FF2"/>
    <w:rsid w:val="00127B19"/>
    <w:rsid w:val="001424B3"/>
    <w:rsid w:val="001431BD"/>
    <w:rsid w:val="0014617C"/>
    <w:rsid w:val="001510F9"/>
    <w:rsid w:val="0016664F"/>
    <w:rsid w:val="00167087"/>
    <w:rsid w:val="00172299"/>
    <w:rsid w:val="001843AF"/>
    <w:rsid w:val="00190129"/>
    <w:rsid w:val="00190F22"/>
    <w:rsid w:val="001916B0"/>
    <w:rsid w:val="00194E13"/>
    <w:rsid w:val="00197157"/>
    <w:rsid w:val="00197F2D"/>
    <w:rsid w:val="001A6CF6"/>
    <w:rsid w:val="001B2C1E"/>
    <w:rsid w:val="001B34F4"/>
    <w:rsid w:val="001C0191"/>
    <w:rsid w:val="001C57A7"/>
    <w:rsid w:val="001D5943"/>
    <w:rsid w:val="00200BD5"/>
    <w:rsid w:val="00200C95"/>
    <w:rsid w:val="00203A1C"/>
    <w:rsid w:val="00204382"/>
    <w:rsid w:val="002141F5"/>
    <w:rsid w:val="00215937"/>
    <w:rsid w:val="002204CB"/>
    <w:rsid w:val="00225116"/>
    <w:rsid w:val="00226395"/>
    <w:rsid w:val="00226F49"/>
    <w:rsid w:val="00235030"/>
    <w:rsid w:val="00236DD9"/>
    <w:rsid w:val="00237B69"/>
    <w:rsid w:val="0024030C"/>
    <w:rsid w:val="00241911"/>
    <w:rsid w:val="00242335"/>
    <w:rsid w:val="002439FD"/>
    <w:rsid w:val="00256F47"/>
    <w:rsid w:val="00257E13"/>
    <w:rsid w:val="002617D9"/>
    <w:rsid w:val="00275E78"/>
    <w:rsid w:val="00281C2F"/>
    <w:rsid w:val="00283B89"/>
    <w:rsid w:val="002A7661"/>
    <w:rsid w:val="002B6224"/>
    <w:rsid w:val="002C1C8B"/>
    <w:rsid w:val="002D168A"/>
    <w:rsid w:val="002D399F"/>
    <w:rsid w:val="002D6B90"/>
    <w:rsid w:val="002E1F7B"/>
    <w:rsid w:val="002E4777"/>
    <w:rsid w:val="002F0278"/>
    <w:rsid w:val="002F1003"/>
    <w:rsid w:val="002F3E7C"/>
    <w:rsid w:val="002F4155"/>
    <w:rsid w:val="003068C0"/>
    <w:rsid w:val="00310158"/>
    <w:rsid w:val="00311154"/>
    <w:rsid w:val="00321CC4"/>
    <w:rsid w:val="0032276C"/>
    <w:rsid w:val="00334DFE"/>
    <w:rsid w:val="003354D4"/>
    <w:rsid w:val="00335B11"/>
    <w:rsid w:val="00341418"/>
    <w:rsid w:val="003417A6"/>
    <w:rsid w:val="0034207E"/>
    <w:rsid w:val="00350F87"/>
    <w:rsid w:val="003608B9"/>
    <w:rsid w:val="00363120"/>
    <w:rsid w:val="00366F26"/>
    <w:rsid w:val="00367B33"/>
    <w:rsid w:val="00367F36"/>
    <w:rsid w:val="00376D1D"/>
    <w:rsid w:val="00376EC7"/>
    <w:rsid w:val="003832AB"/>
    <w:rsid w:val="00387043"/>
    <w:rsid w:val="00390DB6"/>
    <w:rsid w:val="00394539"/>
    <w:rsid w:val="00394C74"/>
    <w:rsid w:val="003961AA"/>
    <w:rsid w:val="003A2091"/>
    <w:rsid w:val="003B7E1E"/>
    <w:rsid w:val="003C2510"/>
    <w:rsid w:val="003C5E6C"/>
    <w:rsid w:val="003E2654"/>
    <w:rsid w:val="003E5878"/>
    <w:rsid w:val="00404932"/>
    <w:rsid w:val="00406E3D"/>
    <w:rsid w:val="004138CB"/>
    <w:rsid w:val="00413F12"/>
    <w:rsid w:val="00416644"/>
    <w:rsid w:val="004256A1"/>
    <w:rsid w:val="004257D0"/>
    <w:rsid w:val="004260C8"/>
    <w:rsid w:val="00426C71"/>
    <w:rsid w:val="0042782A"/>
    <w:rsid w:val="00432790"/>
    <w:rsid w:val="004370AA"/>
    <w:rsid w:val="004406F0"/>
    <w:rsid w:val="00441386"/>
    <w:rsid w:val="0045047F"/>
    <w:rsid w:val="00451791"/>
    <w:rsid w:val="00461620"/>
    <w:rsid w:val="004627A5"/>
    <w:rsid w:val="00463F00"/>
    <w:rsid w:val="00465679"/>
    <w:rsid w:val="004712A9"/>
    <w:rsid w:val="00473866"/>
    <w:rsid w:val="004944F6"/>
    <w:rsid w:val="00495060"/>
    <w:rsid w:val="004A177D"/>
    <w:rsid w:val="004A22E2"/>
    <w:rsid w:val="004A2CBA"/>
    <w:rsid w:val="004B2458"/>
    <w:rsid w:val="004D2824"/>
    <w:rsid w:val="004D357A"/>
    <w:rsid w:val="004E772B"/>
    <w:rsid w:val="004F4130"/>
    <w:rsid w:val="004F730F"/>
    <w:rsid w:val="004F748C"/>
    <w:rsid w:val="005015A7"/>
    <w:rsid w:val="0050308F"/>
    <w:rsid w:val="00505201"/>
    <w:rsid w:val="0051116C"/>
    <w:rsid w:val="0051698F"/>
    <w:rsid w:val="0051738B"/>
    <w:rsid w:val="005174C5"/>
    <w:rsid w:val="00531F80"/>
    <w:rsid w:val="0053218D"/>
    <w:rsid w:val="00533174"/>
    <w:rsid w:val="005340B2"/>
    <w:rsid w:val="00535B81"/>
    <w:rsid w:val="005377F3"/>
    <w:rsid w:val="00546E1E"/>
    <w:rsid w:val="005473CF"/>
    <w:rsid w:val="0055636E"/>
    <w:rsid w:val="005665AD"/>
    <w:rsid w:val="0056757D"/>
    <w:rsid w:val="005749C6"/>
    <w:rsid w:val="0057509F"/>
    <w:rsid w:val="00575991"/>
    <w:rsid w:val="005846AF"/>
    <w:rsid w:val="00590D82"/>
    <w:rsid w:val="005961BE"/>
    <w:rsid w:val="0059624D"/>
    <w:rsid w:val="005963B7"/>
    <w:rsid w:val="005A2DA7"/>
    <w:rsid w:val="005A5607"/>
    <w:rsid w:val="005B1351"/>
    <w:rsid w:val="005C04CC"/>
    <w:rsid w:val="005C443A"/>
    <w:rsid w:val="005D5D01"/>
    <w:rsid w:val="005D7AB5"/>
    <w:rsid w:val="005E3559"/>
    <w:rsid w:val="005E48FD"/>
    <w:rsid w:val="005F628B"/>
    <w:rsid w:val="005F7711"/>
    <w:rsid w:val="005F7D52"/>
    <w:rsid w:val="0060461B"/>
    <w:rsid w:val="00604BA6"/>
    <w:rsid w:val="00604EFC"/>
    <w:rsid w:val="006061D3"/>
    <w:rsid w:val="006141E3"/>
    <w:rsid w:val="00615185"/>
    <w:rsid w:val="0061527F"/>
    <w:rsid w:val="0061746F"/>
    <w:rsid w:val="0062008E"/>
    <w:rsid w:val="00621667"/>
    <w:rsid w:val="00622F76"/>
    <w:rsid w:val="006274CF"/>
    <w:rsid w:val="0062753F"/>
    <w:rsid w:val="00632C2A"/>
    <w:rsid w:val="006331E8"/>
    <w:rsid w:val="0063466A"/>
    <w:rsid w:val="006376F0"/>
    <w:rsid w:val="0064131A"/>
    <w:rsid w:val="006565AF"/>
    <w:rsid w:val="00685D5C"/>
    <w:rsid w:val="00696270"/>
    <w:rsid w:val="006A156D"/>
    <w:rsid w:val="006A339A"/>
    <w:rsid w:val="006A4839"/>
    <w:rsid w:val="006A6F1C"/>
    <w:rsid w:val="006B4BE5"/>
    <w:rsid w:val="006C1FA5"/>
    <w:rsid w:val="006C5398"/>
    <w:rsid w:val="006C79B5"/>
    <w:rsid w:val="006D0206"/>
    <w:rsid w:val="006D1116"/>
    <w:rsid w:val="006D35C9"/>
    <w:rsid w:val="006D4B49"/>
    <w:rsid w:val="006F2476"/>
    <w:rsid w:val="006F2B25"/>
    <w:rsid w:val="006F57A8"/>
    <w:rsid w:val="006F6389"/>
    <w:rsid w:val="007000DA"/>
    <w:rsid w:val="00700353"/>
    <w:rsid w:val="00703FA5"/>
    <w:rsid w:val="00705918"/>
    <w:rsid w:val="00707D32"/>
    <w:rsid w:val="0071416C"/>
    <w:rsid w:val="00714461"/>
    <w:rsid w:val="007254B0"/>
    <w:rsid w:val="00726B59"/>
    <w:rsid w:val="0073185B"/>
    <w:rsid w:val="007352F3"/>
    <w:rsid w:val="007372F8"/>
    <w:rsid w:val="00740026"/>
    <w:rsid w:val="00740787"/>
    <w:rsid w:val="00740E43"/>
    <w:rsid w:val="00744903"/>
    <w:rsid w:val="00755681"/>
    <w:rsid w:val="0075596B"/>
    <w:rsid w:val="00764B9C"/>
    <w:rsid w:val="007739A2"/>
    <w:rsid w:val="00774AC1"/>
    <w:rsid w:val="00776E43"/>
    <w:rsid w:val="007849F9"/>
    <w:rsid w:val="00784DE2"/>
    <w:rsid w:val="00792DD9"/>
    <w:rsid w:val="007B2DAD"/>
    <w:rsid w:val="007B3984"/>
    <w:rsid w:val="007B67F9"/>
    <w:rsid w:val="007D27DC"/>
    <w:rsid w:val="007D5629"/>
    <w:rsid w:val="007D7E2B"/>
    <w:rsid w:val="007E3A9E"/>
    <w:rsid w:val="007F34F6"/>
    <w:rsid w:val="007F7A89"/>
    <w:rsid w:val="0080298E"/>
    <w:rsid w:val="00807037"/>
    <w:rsid w:val="00807E2E"/>
    <w:rsid w:val="00816588"/>
    <w:rsid w:val="00817333"/>
    <w:rsid w:val="00824140"/>
    <w:rsid w:val="0083484F"/>
    <w:rsid w:val="008403BD"/>
    <w:rsid w:val="0084773E"/>
    <w:rsid w:val="00853616"/>
    <w:rsid w:val="00857E7F"/>
    <w:rsid w:val="008610AD"/>
    <w:rsid w:val="0086686F"/>
    <w:rsid w:val="008719E8"/>
    <w:rsid w:val="00871EB4"/>
    <w:rsid w:val="0087325F"/>
    <w:rsid w:val="00883BD8"/>
    <w:rsid w:val="008942D4"/>
    <w:rsid w:val="008960DA"/>
    <w:rsid w:val="00897D7B"/>
    <w:rsid w:val="008A69FB"/>
    <w:rsid w:val="008B348F"/>
    <w:rsid w:val="008C78A7"/>
    <w:rsid w:val="008D429E"/>
    <w:rsid w:val="008F2EBE"/>
    <w:rsid w:val="009078F7"/>
    <w:rsid w:val="00907D58"/>
    <w:rsid w:val="0091235A"/>
    <w:rsid w:val="009164A5"/>
    <w:rsid w:val="00916ECC"/>
    <w:rsid w:val="009233B2"/>
    <w:rsid w:val="00923F96"/>
    <w:rsid w:val="00924E1B"/>
    <w:rsid w:val="00932821"/>
    <w:rsid w:val="00932DA2"/>
    <w:rsid w:val="009335F9"/>
    <w:rsid w:val="009340F7"/>
    <w:rsid w:val="00943935"/>
    <w:rsid w:val="00944923"/>
    <w:rsid w:val="00966207"/>
    <w:rsid w:val="009704DB"/>
    <w:rsid w:val="00992F6D"/>
    <w:rsid w:val="00994DCD"/>
    <w:rsid w:val="00996D60"/>
    <w:rsid w:val="009A01FA"/>
    <w:rsid w:val="009A1E92"/>
    <w:rsid w:val="009A23D1"/>
    <w:rsid w:val="009C0D66"/>
    <w:rsid w:val="009C2BDA"/>
    <w:rsid w:val="009C5BDA"/>
    <w:rsid w:val="009D0837"/>
    <w:rsid w:val="009D6213"/>
    <w:rsid w:val="009D7432"/>
    <w:rsid w:val="009D7A80"/>
    <w:rsid w:val="009E263A"/>
    <w:rsid w:val="009E6547"/>
    <w:rsid w:val="009E7A66"/>
    <w:rsid w:val="009F0919"/>
    <w:rsid w:val="009F2309"/>
    <w:rsid w:val="009F6A0A"/>
    <w:rsid w:val="00A016C5"/>
    <w:rsid w:val="00A103FF"/>
    <w:rsid w:val="00A24A04"/>
    <w:rsid w:val="00A3039C"/>
    <w:rsid w:val="00A34FB2"/>
    <w:rsid w:val="00A35CC2"/>
    <w:rsid w:val="00A44431"/>
    <w:rsid w:val="00A518F3"/>
    <w:rsid w:val="00A54327"/>
    <w:rsid w:val="00A67DC7"/>
    <w:rsid w:val="00A72DCD"/>
    <w:rsid w:val="00A74483"/>
    <w:rsid w:val="00A7661F"/>
    <w:rsid w:val="00A851A7"/>
    <w:rsid w:val="00A87A35"/>
    <w:rsid w:val="00AA28CB"/>
    <w:rsid w:val="00AA31CF"/>
    <w:rsid w:val="00AA5290"/>
    <w:rsid w:val="00AA7200"/>
    <w:rsid w:val="00AB43DC"/>
    <w:rsid w:val="00AB5213"/>
    <w:rsid w:val="00AC0C3D"/>
    <w:rsid w:val="00AC1659"/>
    <w:rsid w:val="00AC33D0"/>
    <w:rsid w:val="00AC58BF"/>
    <w:rsid w:val="00AC5D23"/>
    <w:rsid w:val="00AD05DD"/>
    <w:rsid w:val="00AD6E34"/>
    <w:rsid w:val="00AE1805"/>
    <w:rsid w:val="00AE2EA7"/>
    <w:rsid w:val="00AE7E52"/>
    <w:rsid w:val="00AF0C40"/>
    <w:rsid w:val="00AF6B33"/>
    <w:rsid w:val="00B0144A"/>
    <w:rsid w:val="00B05AA6"/>
    <w:rsid w:val="00B06BFD"/>
    <w:rsid w:val="00B1145D"/>
    <w:rsid w:val="00B13731"/>
    <w:rsid w:val="00B16A7E"/>
    <w:rsid w:val="00B1711E"/>
    <w:rsid w:val="00B20154"/>
    <w:rsid w:val="00B22F63"/>
    <w:rsid w:val="00B3072F"/>
    <w:rsid w:val="00B36B38"/>
    <w:rsid w:val="00B4043F"/>
    <w:rsid w:val="00B42F3C"/>
    <w:rsid w:val="00B70A56"/>
    <w:rsid w:val="00B71546"/>
    <w:rsid w:val="00B7758D"/>
    <w:rsid w:val="00B815CB"/>
    <w:rsid w:val="00B91EA3"/>
    <w:rsid w:val="00B92D86"/>
    <w:rsid w:val="00BA2DFE"/>
    <w:rsid w:val="00BA6EFB"/>
    <w:rsid w:val="00BB10B5"/>
    <w:rsid w:val="00BB1FC4"/>
    <w:rsid w:val="00BB6AF1"/>
    <w:rsid w:val="00BC2393"/>
    <w:rsid w:val="00BC42B1"/>
    <w:rsid w:val="00BC48B1"/>
    <w:rsid w:val="00BC60F7"/>
    <w:rsid w:val="00BD2E8C"/>
    <w:rsid w:val="00BD4D22"/>
    <w:rsid w:val="00BD70DA"/>
    <w:rsid w:val="00BD7A09"/>
    <w:rsid w:val="00BE627D"/>
    <w:rsid w:val="00BF5479"/>
    <w:rsid w:val="00BF6D5C"/>
    <w:rsid w:val="00C00EA6"/>
    <w:rsid w:val="00C1272A"/>
    <w:rsid w:val="00C12809"/>
    <w:rsid w:val="00C2346C"/>
    <w:rsid w:val="00C37BDA"/>
    <w:rsid w:val="00C37D81"/>
    <w:rsid w:val="00C40626"/>
    <w:rsid w:val="00C435A2"/>
    <w:rsid w:val="00C474F4"/>
    <w:rsid w:val="00C5319E"/>
    <w:rsid w:val="00C5491D"/>
    <w:rsid w:val="00C57594"/>
    <w:rsid w:val="00C60F0C"/>
    <w:rsid w:val="00C64F77"/>
    <w:rsid w:val="00C7021B"/>
    <w:rsid w:val="00C7116D"/>
    <w:rsid w:val="00C7169D"/>
    <w:rsid w:val="00C72773"/>
    <w:rsid w:val="00C75BF0"/>
    <w:rsid w:val="00C81654"/>
    <w:rsid w:val="00C8421A"/>
    <w:rsid w:val="00C854C5"/>
    <w:rsid w:val="00CA0369"/>
    <w:rsid w:val="00CA2341"/>
    <w:rsid w:val="00CA297F"/>
    <w:rsid w:val="00CA50A1"/>
    <w:rsid w:val="00CB3529"/>
    <w:rsid w:val="00CB3FC2"/>
    <w:rsid w:val="00CC24B3"/>
    <w:rsid w:val="00CD1371"/>
    <w:rsid w:val="00CD46C5"/>
    <w:rsid w:val="00CD7091"/>
    <w:rsid w:val="00CD78A2"/>
    <w:rsid w:val="00CE15E6"/>
    <w:rsid w:val="00CE3528"/>
    <w:rsid w:val="00CE639B"/>
    <w:rsid w:val="00CE6A71"/>
    <w:rsid w:val="00CF48A9"/>
    <w:rsid w:val="00D05195"/>
    <w:rsid w:val="00D10476"/>
    <w:rsid w:val="00D23024"/>
    <w:rsid w:val="00D231FA"/>
    <w:rsid w:val="00D25D71"/>
    <w:rsid w:val="00D34C58"/>
    <w:rsid w:val="00D414BF"/>
    <w:rsid w:val="00D4380C"/>
    <w:rsid w:val="00D448A5"/>
    <w:rsid w:val="00D61166"/>
    <w:rsid w:val="00D612FB"/>
    <w:rsid w:val="00D61E5B"/>
    <w:rsid w:val="00D7162E"/>
    <w:rsid w:val="00D718F3"/>
    <w:rsid w:val="00D7727B"/>
    <w:rsid w:val="00D774CC"/>
    <w:rsid w:val="00D8539E"/>
    <w:rsid w:val="00D93594"/>
    <w:rsid w:val="00D96428"/>
    <w:rsid w:val="00DA5990"/>
    <w:rsid w:val="00DB18A2"/>
    <w:rsid w:val="00DB4920"/>
    <w:rsid w:val="00DC0BC9"/>
    <w:rsid w:val="00DC4557"/>
    <w:rsid w:val="00DD19AE"/>
    <w:rsid w:val="00DD5340"/>
    <w:rsid w:val="00DD5E69"/>
    <w:rsid w:val="00E04BC2"/>
    <w:rsid w:val="00E06E9E"/>
    <w:rsid w:val="00E17731"/>
    <w:rsid w:val="00E2023C"/>
    <w:rsid w:val="00E27A40"/>
    <w:rsid w:val="00E359E0"/>
    <w:rsid w:val="00E4362D"/>
    <w:rsid w:val="00E44C65"/>
    <w:rsid w:val="00E50CC0"/>
    <w:rsid w:val="00E55E04"/>
    <w:rsid w:val="00E562DD"/>
    <w:rsid w:val="00E64D04"/>
    <w:rsid w:val="00E76051"/>
    <w:rsid w:val="00E80E3C"/>
    <w:rsid w:val="00E81D4F"/>
    <w:rsid w:val="00E830D4"/>
    <w:rsid w:val="00EA5C4C"/>
    <w:rsid w:val="00EB18FA"/>
    <w:rsid w:val="00EB484F"/>
    <w:rsid w:val="00EC1823"/>
    <w:rsid w:val="00EC1ED6"/>
    <w:rsid w:val="00EC3857"/>
    <w:rsid w:val="00EC5F55"/>
    <w:rsid w:val="00ED2066"/>
    <w:rsid w:val="00ED5F95"/>
    <w:rsid w:val="00ED6B82"/>
    <w:rsid w:val="00EE1972"/>
    <w:rsid w:val="00EE26C5"/>
    <w:rsid w:val="00EE6961"/>
    <w:rsid w:val="00EF0F6A"/>
    <w:rsid w:val="00EF1A4A"/>
    <w:rsid w:val="00F01111"/>
    <w:rsid w:val="00F01419"/>
    <w:rsid w:val="00F0305B"/>
    <w:rsid w:val="00F05A40"/>
    <w:rsid w:val="00F072D2"/>
    <w:rsid w:val="00F11DD2"/>
    <w:rsid w:val="00F20B7E"/>
    <w:rsid w:val="00F22211"/>
    <w:rsid w:val="00F25F1F"/>
    <w:rsid w:val="00F27DEE"/>
    <w:rsid w:val="00F32048"/>
    <w:rsid w:val="00F32DE5"/>
    <w:rsid w:val="00F3772B"/>
    <w:rsid w:val="00F449FE"/>
    <w:rsid w:val="00F604D9"/>
    <w:rsid w:val="00F860F9"/>
    <w:rsid w:val="00F8719A"/>
    <w:rsid w:val="00F90903"/>
    <w:rsid w:val="00F90FC6"/>
    <w:rsid w:val="00F91F48"/>
    <w:rsid w:val="00F921EB"/>
    <w:rsid w:val="00F936A5"/>
    <w:rsid w:val="00FA0040"/>
    <w:rsid w:val="00FA11FE"/>
    <w:rsid w:val="00FA7260"/>
    <w:rsid w:val="00FB069C"/>
    <w:rsid w:val="00FB79CC"/>
    <w:rsid w:val="00FC41AB"/>
    <w:rsid w:val="00FD1D3A"/>
    <w:rsid w:val="00FE4C65"/>
    <w:rsid w:val="00FF48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559BF-F491-4609-81F2-199666A7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A3"/>
    <w:pPr>
      <w:spacing w:after="0" w:line="240" w:lineRule="auto"/>
    </w:pPr>
    <w:rPr>
      <w:rFonts w:ascii="Trebuchet MS" w:eastAsia="MS Mincho" w:hAnsi="Trebuchet MS"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1EA3"/>
    <w:pPr>
      <w:tabs>
        <w:tab w:val="center" w:pos="4320"/>
        <w:tab w:val="right" w:pos="8640"/>
      </w:tabs>
    </w:pPr>
  </w:style>
  <w:style w:type="character" w:customStyle="1" w:styleId="AntetCaracter">
    <w:name w:val="Antet Caracter"/>
    <w:basedOn w:val="Fontdeparagrafimplicit"/>
    <w:link w:val="Antet"/>
    <w:uiPriority w:val="99"/>
    <w:rsid w:val="00B91EA3"/>
    <w:rPr>
      <w:rFonts w:ascii="Trebuchet MS" w:eastAsia="MS Mincho" w:hAnsi="Trebuchet MS" w:cs="Times New Roman"/>
      <w:lang w:val="en-US"/>
    </w:rPr>
  </w:style>
  <w:style w:type="paragraph" w:styleId="Subsol">
    <w:name w:val="footer"/>
    <w:basedOn w:val="Normal"/>
    <w:link w:val="SubsolCaracter"/>
    <w:uiPriority w:val="99"/>
    <w:unhideWhenUsed/>
    <w:rsid w:val="00B91EA3"/>
    <w:pPr>
      <w:tabs>
        <w:tab w:val="center" w:pos="4320"/>
        <w:tab w:val="right" w:pos="8640"/>
      </w:tabs>
    </w:pPr>
  </w:style>
  <w:style w:type="character" w:customStyle="1" w:styleId="SubsolCaracter">
    <w:name w:val="Subsol Caracter"/>
    <w:basedOn w:val="Fontdeparagrafimplicit"/>
    <w:link w:val="Subsol"/>
    <w:uiPriority w:val="99"/>
    <w:rsid w:val="00B91EA3"/>
    <w:rPr>
      <w:rFonts w:ascii="Trebuchet MS" w:eastAsia="MS Mincho" w:hAnsi="Trebuchet MS" w:cs="Times New Roman"/>
      <w:lang w:val="en-US"/>
    </w:rPr>
  </w:style>
  <w:style w:type="paragraph" w:customStyle="1" w:styleId="MediumGrid21">
    <w:name w:val="Medium Grid 21"/>
    <w:uiPriority w:val="1"/>
    <w:qFormat/>
    <w:rsid w:val="00B91EA3"/>
    <w:pPr>
      <w:spacing w:after="0" w:line="240" w:lineRule="auto"/>
    </w:pPr>
    <w:rPr>
      <w:rFonts w:ascii="Trebuchet MS" w:eastAsia="MS Mincho" w:hAnsi="Trebuchet MS" w:cs="Times New Roman"/>
      <w:sz w:val="18"/>
      <w:szCs w:val="18"/>
      <w:lang w:val="en-US"/>
    </w:rPr>
  </w:style>
  <w:style w:type="character" w:styleId="Hyperlink">
    <w:name w:val="Hyperlink"/>
    <w:uiPriority w:val="99"/>
    <w:unhideWhenUsed/>
    <w:rsid w:val="00B91EA3"/>
    <w:rPr>
      <w:color w:val="0563C1"/>
      <w:u w:val="single"/>
    </w:rPr>
  </w:style>
  <w:style w:type="paragraph" w:styleId="Listparagraf">
    <w:name w:val="List Paragraph"/>
    <w:basedOn w:val="Normal"/>
    <w:uiPriority w:val="72"/>
    <w:qFormat/>
    <w:rsid w:val="00B91EA3"/>
    <w:pPr>
      <w:ind w:left="720"/>
      <w:contextualSpacing/>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B91E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EA3"/>
    <w:rPr>
      <w:rFonts w:ascii="Tahoma" w:eastAsia="MS Mincho" w:hAnsi="Tahoma" w:cs="Tahoma"/>
      <w:sz w:val="16"/>
      <w:szCs w:val="16"/>
      <w:lang w:val="en-US"/>
    </w:rPr>
  </w:style>
  <w:style w:type="paragraph" w:styleId="NormalWeb">
    <w:name w:val="Normal (Web)"/>
    <w:basedOn w:val="Normal"/>
    <w:uiPriority w:val="99"/>
    <w:unhideWhenUsed/>
    <w:rsid w:val="002F4155"/>
    <w:pPr>
      <w:spacing w:before="100" w:beforeAutospacing="1" w:after="100" w:afterAutospacing="1"/>
    </w:pPr>
    <w:rPr>
      <w:rFonts w:ascii="Times New Roman" w:eastAsia="Times New Roman" w:hAnsi="Times New Roman"/>
      <w:sz w:val="24"/>
      <w:szCs w:val="24"/>
      <w:lang w:val="ro-RO" w:eastAsia="ro-RO"/>
    </w:rPr>
  </w:style>
  <w:style w:type="character" w:customStyle="1" w:styleId="slitbdy">
    <w:name w:val="s_lit_bdy"/>
    <w:basedOn w:val="Fontdeparagrafimplicit"/>
    <w:rsid w:val="002F4155"/>
  </w:style>
  <w:style w:type="character" w:customStyle="1" w:styleId="slitttl">
    <w:name w:val="s_lit_ttl"/>
    <w:basedOn w:val="Fontdeparagrafimplicit"/>
    <w:rsid w:val="002F4155"/>
  </w:style>
  <w:style w:type="character" w:styleId="Referincomentariu">
    <w:name w:val="annotation reference"/>
    <w:basedOn w:val="Fontdeparagrafimplicit"/>
    <w:uiPriority w:val="99"/>
    <w:semiHidden/>
    <w:unhideWhenUsed/>
    <w:rsid w:val="00AA5290"/>
    <w:rPr>
      <w:sz w:val="16"/>
      <w:szCs w:val="16"/>
    </w:rPr>
  </w:style>
  <w:style w:type="paragraph" w:styleId="Textcomentariu">
    <w:name w:val="annotation text"/>
    <w:basedOn w:val="Normal"/>
    <w:link w:val="TextcomentariuCaracter"/>
    <w:uiPriority w:val="99"/>
    <w:semiHidden/>
    <w:unhideWhenUsed/>
    <w:rsid w:val="00AA5290"/>
    <w:rPr>
      <w:sz w:val="20"/>
      <w:szCs w:val="20"/>
    </w:rPr>
  </w:style>
  <w:style w:type="character" w:customStyle="1" w:styleId="TextcomentariuCaracter">
    <w:name w:val="Text comentariu Caracter"/>
    <w:basedOn w:val="Fontdeparagrafimplicit"/>
    <w:link w:val="Textcomentariu"/>
    <w:uiPriority w:val="99"/>
    <w:semiHidden/>
    <w:rsid w:val="00AA5290"/>
    <w:rPr>
      <w:rFonts w:ascii="Trebuchet MS" w:eastAsia="MS Mincho" w:hAnsi="Trebuchet MS"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AA5290"/>
    <w:rPr>
      <w:b/>
      <w:bCs/>
    </w:rPr>
  </w:style>
  <w:style w:type="character" w:customStyle="1" w:styleId="SubiectComentariuCaracter">
    <w:name w:val="Subiect Comentariu Caracter"/>
    <w:basedOn w:val="TextcomentariuCaracter"/>
    <w:link w:val="SubiectComentariu"/>
    <w:uiPriority w:val="99"/>
    <w:semiHidden/>
    <w:rsid w:val="00AA5290"/>
    <w:rPr>
      <w:rFonts w:ascii="Trebuchet MS" w:eastAsia="MS Mincho" w:hAnsi="Trebuchet MS" w:cs="Times New Roman"/>
      <w:b/>
      <w:bCs/>
      <w:sz w:val="20"/>
      <w:szCs w:val="20"/>
      <w:lang w:val="en-US"/>
    </w:rPr>
  </w:style>
  <w:style w:type="character" w:styleId="Robust">
    <w:name w:val="Strong"/>
    <w:basedOn w:val="Fontdeparagrafimplicit"/>
    <w:uiPriority w:val="22"/>
    <w:qFormat/>
    <w:rsid w:val="009C0D66"/>
    <w:rPr>
      <w:b/>
      <w:bCs/>
    </w:rPr>
  </w:style>
  <w:style w:type="character" w:customStyle="1" w:styleId="sden">
    <w:name w:val="s_den"/>
    <w:basedOn w:val="Fontdeparagrafimplicit"/>
    <w:rsid w:val="00225116"/>
  </w:style>
  <w:style w:type="character" w:customStyle="1" w:styleId="shdr">
    <w:name w:val="s_hdr"/>
    <w:basedOn w:val="Fontdeparagrafimplicit"/>
    <w:rsid w:val="0022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019">
      <w:bodyDiv w:val="1"/>
      <w:marLeft w:val="0"/>
      <w:marRight w:val="0"/>
      <w:marTop w:val="0"/>
      <w:marBottom w:val="0"/>
      <w:divBdr>
        <w:top w:val="none" w:sz="0" w:space="0" w:color="auto"/>
        <w:left w:val="none" w:sz="0" w:space="0" w:color="auto"/>
        <w:bottom w:val="none" w:sz="0" w:space="0" w:color="auto"/>
        <w:right w:val="none" w:sz="0" w:space="0" w:color="auto"/>
      </w:divBdr>
    </w:div>
    <w:div w:id="219366716">
      <w:bodyDiv w:val="1"/>
      <w:marLeft w:val="0"/>
      <w:marRight w:val="0"/>
      <w:marTop w:val="0"/>
      <w:marBottom w:val="0"/>
      <w:divBdr>
        <w:top w:val="none" w:sz="0" w:space="0" w:color="auto"/>
        <w:left w:val="none" w:sz="0" w:space="0" w:color="auto"/>
        <w:bottom w:val="none" w:sz="0" w:space="0" w:color="auto"/>
        <w:right w:val="none" w:sz="0" w:space="0" w:color="auto"/>
      </w:divBdr>
    </w:div>
    <w:div w:id="406730968">
      <w:bodyDiv w:val="1"/>
      <w:marLeft w:val="0"/>
      <w:marRight w:val="0"/>
      <w:marTop w:val="0"/>
      <w:marBottom w:val="0"/>
      <w:divBdr>
        <w:top w:val="none" w:sz="0" w:space="0" w:color="auto"/>
        <w:left w:val="none" w:sz="0" w:space="0" w:color="auto"/>
        <w:bottom w:val="none" w:sz="0" w:space="0" w:color="auto"/>
        <w:right w:val="none" w:sz="0" w:space="0" w:color="auto"/>
      </w:divBdr>
    </w:div>
    <w:div w:id="434711400">
      <w:bodyDiv w:val="1"/>
      <w:marLeft w:val="0"/>
      <w:marRight w:val="0"/>
      <w:marTop w:val="0"/>
      <w:marBottom w:val="0"/>
      <w:divBdr>
        <w:top w:val="none" w:sz="0" w:space="0" w:color="auto"/>
        <w:left w:val="none" w:sz="0" w:space="0" w:color="auto"/>
        <w:bottom w:val="none" w:sz="0" w:space="0" w:color="auto"/>
        <w:right w:val="none" w:sz="0" w:space="0" w:color="auto"/>
      </w:divBdr>
    </w:div>
    <w:div w:id="694425428">
      <w:bodyDiv w:val="1"/>
      <w:marLeft w:val="0"/>
      <w:marRight w:val="0"/>
      <w:marTop w:val="0"/>
      <w:marBottom w:val="0"/>
      <w:divBdr>
        <w:top w:val="none" w:sz="0" w:space="0" w:color="auto"/>
        <w:left w:val="none" w:sz="0" w:space="0" w:color="auto"/>
        <w:bottom w:val="none" w:sz="0" w:space="0" w:color="auto"/>
        <w:right w:val="none" w:sz="0" w:space="0" w:color="auto"/>
      </w:divBdr>
    </w:div>
    <w:div w:id="707026606">
      <w:bodyDiv w:val="1"/>
      <w:marLeft w:val="0"/>
      <w:marRight w:val="0"/>
      <w:marTop w:val="0"/>
      <w:marBottom w:val="0"/>
      <w:divBdr>
        <w:top w:val="none" w:sz="0" w:space="0" w:color="auto"/>
        <w:left w:val="none" w:sz="0" w:space="0" w:color="auto"/>
        <w:bottom w:val="none" w:sz="0" w:space="0" w:color="auto"/>
        <w:right w:val="none" w:sz="0" w:space="0" w:color="auto"/>
      </w:divBdr>
    </w:div>
    <w:div w:id="768548496">
      <w:bodyDiv w:val="1"/>
      <w:marLeft w:val="0"/>
      <w:marRight w:val="0"/>
      <w:marTop w:val="0"/>
      <w:marBottom w:val="0"/>
      <w:divBdr>
        <w:top w:val="none" w:sz="0" w:space="0" w:color="auto"/>
        <w:left w:val="none" w:sz="0" w:space="0" w:color="auto"/>
        <w:bottom w:val="none" w:sz="0" w:space="0" w:color="auto"/>
        <w:right w:val="none" w:sz="0" w:space="0" w:color="auto"/>
      </w:divBdr>
    </w:div>
    <w:div w:id="773595074">
      <w:bodyDiv w:val="1"/>
      <w:marLeft w:val="0"/>
      <w:marRight w:val="0"/>
      <w:marTop w:val="0"/>
      <w:marBottom w:val="0"/>
      <w:divBdr>
        <w:top w:val="none" w:sz="0" w:space="0" w:color="auto"/>
        <w:left w:val="none" w:sz="0" w:space="0" w:color="auto"/>
        <w:bottom w:val="none" w:sz="0" w:space="0" w:color="auto"/>
        <w:right w:val="none" w:sz="0" w:space="0" w:color="auto"/>
      </w:divBdr>
    </w:div>
    <w:div w:id="1012683902">
      <w:bodyDiv w:val="1"/>
      <w:marLeft w:val="0"/>
      <w:marRight w:val="0"/>
      <w:marTop w:val="0"/>
      <w:marBottom w:val="0"/>
      <w:divBdr>
        <w:top w:val="none" w:sz="0" w:space="0" w:color="auto"/>
        <w:left w:val="none" w:sz="0" w:space="0" w:color="auto"/>
        <w:bottom w:val="none" w:sz="0" w:space="0" w:color="auto"/>
        <w:right w:val="none" w:sz="0" w:space="0" w:color="auto"/>
      </w:divBdr>
    </w:div>
    <w:div w:id="1203135507">
      <w:bodyDiv w:val="1"/>
      <w:marLeft w:val="0"/>
      <w:marRight w:val="0"/>
      <w:marTop w:val="0"/>
      <w:marBottom w:val="0"/>
      <w:divBdr>
        <w:top w:val="none" w:sz="0" w:space="0" w:color="auto"/>
        <w:left w:val="none" w:sz="0" w:space="0" w:color="auto"/>
        <w:bottom w:val="none" w:sz="0" w:space="0" w:color="auto"/>
        <w:right w:val="none" w:sz="0" w:space="0" w:color="auto"/>
      </w:divBdr>
    </w:div>
    <w:div w:id="1380938949">
      <w:bodyDiv w:val="1"/>
      <w:marLeft w:val="0"/>
      <w:marRight w:val="0"/>
      <w:marTop w:val="0"/>
      <w:marBottom w:val="0"/>
      <w:divBdr>
        <w:top w:val="none" w:sz="0" w:space="0" w:color="auto"/>
        <w:left w:val="none" w:sz="0" w:space="0" w:color="auto"/>
        <w:bottom w:val="none" w:sz="0" w:space="0" w:color="auto"/>
        <w:right w:val="none" w:sz="0" w:space="0" w:color="auto"/>
      </w:divBdr>
    </w:div>
    <w:div w:id="1477794967">
      <w:bodyDiv w:val="1"/>
      <w:marLeft w:val="0"/>
      <w:marRight w:val="0"/>
      <w:marTop w:val="0"/>
      <w:marBottom w:val="0"/>
      <w:divBdr>
        <w:top w:val="none" w:sz="0" w:space="0" w:color="auto"/>
        <w:left w:val="none" w:sz="0" w:space="0" w:color="auto"/>
        <w:bottom w:val="none" w:sz="0" w:space="0" w:color="auto"/>
        <w:right w:val="none" w:sz="0" w:space="0" w:color="auto"/>
      </w:divBdr>
    </w:div>
    <w:div w:id="1576087863">
      <w:bodyDiv w:val="1"/>
      <w:marLeft w:val="0"/>
      <w:marRight w:val="0"/>
      <w:marTop w:val="0"/>
      <w:marBottom w:val="0"/>
      <w:divBdr>
        <w:top w:val="none" w:sz="0" w:space="0" w:color="auto"/>
        <w:left w:val="none" w:sz="0" w:space="0" w:color="auto"/>
        <w:bottom w:val="none" w:sz="0" w:space="0" w:color="auto"/>
        <w:right w:val="none" w:sz="0" w:space="0" w:color="auto"/>
      </w:divBdr>
    </w:div>
    <w:div w:id="1590118585">
      <w:bodyDiv w:val="1"/>
      <w:marLeft w:val="0"/>
      <w:marRight w:val="0"/>
      <w:marTop w:val="0"/>
      <w:marBottom w:val="0"/>
      <w:divBdr>
        <w:top w:val="none" w:sz="0" w:space="0" w:color="auto"/>
        <w:left w:val="none" w:sz="0" w:space="0" w:color="auto"/>
        <w:bottom w:val="none" w:sz="0" w:space="0" w:color="auto"/>
        <w:right w:val="none" w:sz="0" w:space="0" w:color="auto"/>
      </w:divBdr>
    </w:div>
    <w:div w:id="1641811527">
      <w:bodyDiv w:val="1"/>
      <w:marLeft w:val="0"/>
      <w:marRight w:val="0"/>
      <w:marTop w:val="0"/>
      <w:marBottom w:val="0"/>
      <w:divBdr>
        <w:top w:val="none" w:sz="0" w:space="0" w:color="auto"/>
        <w:left w:val="none" w:sz="0" w:space="0" w:color="auto"/>
        <w:bottom w:val="none" w:sz="0" w:space="0" w:color="auto"/>
        <w:right w:val="none" w:sz="0" w:space="0" w:color="auto"/>
      </w:divBdr>
    </w:div>
    <w:div w:id="1786384400">
      <w:bodyDiv w:val="1"/>
      <w:marLeft w:val="0"/>
      <w:marRight w:val="0"/>
      <w:marTop w:val="0"/>
      <w:marBottom w:val="0"/>
      <w:divBdr>
        <w:top w:val="none" w:sz="0" w:space="0" w:color="auto"/>
        <w:left w:val="none" w:sz="0" w:space="0" w:color="auto"/>
        <w:bottom w:val="none" w:sz="0" w:space="0" w:color="auto"/>
        <w:right w:val="none" w:sz="0" w:space="0" w:color="auto"/>
      </w:divBdr>
    </w:div>
    <w:div w:id="1910577192">
      <w:bodyDiv w:val="1"/>
      <w:marLeft w:val="0"/>
      <w:marRight w:val="0"/>
      <w:marTop w:val="0"/>
      <w:marBottom w:val="0"/>
      <w:divBdr>
        <w:top w:val="none" w:sz="0" w:space="0" w:color="auto"/>
        <w:left w:val="none" w:sz="0" w:space="0" w:color="auto"/>
        <w:bottom w:val="none" w:sz="0" w:space="0" w:color="auto"/>
        <w:right w:val="none" w:sz="0" w:space="0" w:color="auto"/>
      </w:divBdr>
    </w:div>
    <w:div w:id="1971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2EC37-24BA-49B4-A2C9-8C9EF3A2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8031</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carmen.hritcu</dc:creator>
  <cp:lastModifiedBy>Hritcu Carmen</cp:lastModifiedBy>
  <cp:revision>2</cp:revision>
  <cp:lastPrinted>2026-05-18T09:11:00Z</cp:lastPrinted>
  <dcterms:created xsi:type="dcterms:W3CDTF">2026-05-21T06:14:00Z</dcterms:created>
  <dcterms:modified xsi:type="dcterms:W3CDTF">2026-05-21T06:14:00Z</dcterms:modified>
</cp:coreProperties>
</file>